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C1D21" w14:textId="77777777" w:rsidR="004E649A" w:rsidRDefault="00000000">
      <w:pPr>
        <w:contextualSpacing/>
        <w:jc w:val="center"/>
      </w:pPr>
      <w:r>
        <w:rPr>
          <w:rFonts w:ascii="Open Sans" w:hAnsi="Open Sans" w:cs="Open Sans"/>
          <w:b/>
          <w:bCs/>
        </w:rPr>
        <w:t>M80000360 / M80000370</w:t>
      </w:r>
    </w:p>
    <w:p w14:paraId="3C9663F7" w14:textId="77777777" w:rsidR="004E649A" w:rsidRDefault="00000000">
      <w:pPr>
        <w:contextualSpacing/>
        <w:jc w:val="center"/>
      </w:pPr>
      <w:r>
        <w:rPr>
          <w:rFonts w:ascii="Open Sans" w:hAnsi="Open Sans" w:cs="Open Sans"/>
          <w:b/>
          <w:bCs/>
        </w:rPr>
        <w:t>Installation document Fiber identifier FID-30R/31R/32R, Fujikura</w:t>
      </w:r>
    </w:p>
    <w:p w14:paraId="7085C090" w14:textId="77777777" w:rsidR="004E649A" w:rsidRDefault="004E649A">
      <w:pPr>
        <w:contextualSpacing/>
      </w:pPr>
    </w:p>
    <w:tbl>
      <w:tblPr>
        <w:tblW w:w="8329" w:type="dxa"/>
        <w:tblBorders>
          <w:top w:val="nil"/>
          <w:left w:val="nil"/>
          <w:bottom w:val="nil"/>
          <w:right w:val="nil"/>
          <w:insideH w:val="nil"/>
          <w:insideV w:val="nil"/>
        </w:tblBorders>
        <w:tblLayout w:type="fixed"/>
        <w:tblLook w:val="04A0" w:firstRow="1" w:lastRow="0" w:firstColumn="1" w:lastColumn="0" w:noHBand="0" w:noVBand="1"/>
      </w:tblPr>
      <w:tblGrid>
        <w:gridCol w:w="8329"/>
      </w:tblGrid>
      <w:tr w:rsidR="004E649A" w14:paraId="6C55CCC6" w14:textId="77777777">
        <w:trPr>
          <w:cantSplit/>
        </w:trPr>
        <w:tc>
          <w:tcPr>
            <w:tcW w:w="8329" w:type="dxa"/>
          </w:tcPr>
          <w:p w14:paraId="5639393D" w14:textId="39336404" w:rsidR="004E649A" w:rsidRDefault="00F71593">
            <w:pPr>
              <w:spacing w:before="40" w:after="40"/>
              <w:contextualSpacing/>
              <w:jc w:val="center"/>
            </w:pPr>
            <w:r>
              <w:rPr>
                <w:noProof/>
              </w:rPr>
              <w:drawing>
                <wp:inline distT="0" distB="0" distL="0" distR="0" wp14:anchorId="0390C31A" wp14:editId="63996129">
                  <wp:extent cx="1276350" cy="2552700"/>
                  <wp:effectExtent l="0" t="0" r="0" b="0"/>
                  <wp:docPr id="84073" name="Imag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a:srcRect l="33645" t="11719" r="32711" b="10409"/>
                          <a:stretch>
                            <a:fillRect/>
                          </a:stretch>
                        </pic:blipFill>
                        <pic:spPr bwMode="auto">
                          <a:xfrm>
                            <a:off x="0" y="0"/>
                            <a:ext cx="1276517" cy="2553033"/>
                          </a:xfrm>
                          <a:prstGeom prst="rect">
                            <a:avLst/>
                          </a:prstGeom>
                          <a:ln>
                            <a:noFill/>
                          </a:ln>
                          <a:extLst>
                            <a:ext uri="{53640926-AAD7-44D8-BBD7-CCE9431645EC}">
                              <a14:shadowObscured xmlns:a14="http://schemas.microsoft.com/office/drawing/2010/main"/>
                            </a:ext>
                          </a:extLst>
                        </pic:spPr>
                      </pic:pic>
                    </a:graphicData>
                  </a:graphic>
                </wp:inline>
              </w:drawing>
            </w:r>
          </w:p>
        </w:tc>
      </w:tr>
    </w:tbl>
    <w:p w14:paraId="329DAC2F" w14:textId="77777777" w:rsidR="004E649A" w:rsidRDefault="004E649A">
      <w:pPr>
        <w:contextualSpacing/>
      </w:pPr>
    </w:p>
    <w:tbl>
      <w:tblPr>
        <w:tblW w:w="8329" w:type="dxa"/>
        <w:tblBorders>
          <w:top w:val="nil"/>
          <w:left w:val="nil"/>
          <w:bottom w:val="nil"/>
          <w:right w:val="nil"/>
          <w:insideH w:val="nil"/>
          <w:insideV w:val="nil"/>
        </w:tblBorders>
        <w:tblLayout w:type="fixed"/>
        <w:tblLook w:val="04A0" w:firstRow="1" w:lastRow="0" w:firstColumn="1" w:lastColumn="0" w:noHBand="0" w:noVBand="1"/>
      </w:tblPr>
      <w:tblGrid>
        <w:gridCol w:w="8329"/>
      </w:tblGrid>
      <w:tr w:rsidR="004E649A" w14:paraId="5F434017" w14:textId="77777777">
        <w:trPr>
          <w:cantSplit/>
          <w:tblHeader/>
        </w:trPr>
        <w:tc>
          <w:tcPr>
            <w:tcW w:w="8329" w:type="dxa"/>
          </w:tcPr>
          <w:p w14:paraId="65E36269" w14:textId="77777777" w:rsidR="004E649A" w:rsidRDefault="00000000">
            <w:pPr>
              <w:keepNext/>
              <w:contextualSpacing/>
            </w:pPr>
            <w:r>
              <w:rPr>
                <w:rFonts w:ascii="Open Sans" w:hAnsi="Open Sans" w:cs="Open Sans"/>
                <w:b/>
                <w:bCs/>
                <w:sz w:val="20"/>
                <w:szCs w:val="20"/>
              </w:rPr>
              <w:t>Description</w:t>
            </w:r>
          </w:p>
        </w:tc>
      </w:tr>
      <w:tr w:rsidR="00F71593" w14:paraId="1229343B" w14:textId="77777777">
        <w:trPr>
          <w:cantSplit/>
        </w:trPr>
        <w:tc>
          <w:tcPr>
            <w:tcW w:w="8329" w:type="dxa"/>
          </w:tcPr>
          <w:p w14:paraId="31FEAC6A" w14:textId="09A97182" w:rsidR="00F71593" w:rsidRDefault="00F71593" w:rsidP="00F71593">
            <w:pPr>
              <w:contextualSpacing/>
            </w:pPr>
            <w:r>
              <w:rPr>
                <w:rFonts w:ascii="Open Sans" w:hAnsi="Open Sans" w:cs="Open Sans"/>
                <w:sz w:val="20"/>
                <w:szCs w:val="20"/>
              </w:rPr>
              <w:t>Handheld fiber identifier with integrated optical power meter. The FID-30R determines whether light is running over a single-mode fiber without interrupting the connection: the fiber is slightly bent in the plunger and the leaking light is measured. The device recognizes a tone signal (270 Hz, 1 kHz, 2 kHz), traffic light (CW) and ONU signals, and shows the estimated power in dBm and the direction of the signal. Suitable for 0.25 mm fiber, ribbon fiber up to 12 fibers and fiber cord from 1.1 to 3 mm.</w:t>
            </w:r>
            <w:proofErr w:type="spellStart"/>
            <w:r>
              <w:rPr>
                <w:rFonts w:ascii="Open Sans" w:hAnsi="Open Sans" w:cs="Open Sans"/>
                <w:sz w:val="20"/>
                <w:szCs w:val="20"/>
              </w:rPr>
            </w:r>
            <w:proofErr w:type="spellEnd"/>
            <w:r>
              <w:rPr>
                <w:rFonts w:ascii="Open Sans" w:hAnsi="Open Sans" w:cs="Open Sans"/>
                <w:sz w:val="20"/>
                <w:szCs w:val="20"/>
              </w:rPr>
            </w:r>
            <w:proofErr w:type="spellStart"/>
            <w:r>
              <w:rPr>
                <w:rFonts w:ascii="Open Sans" w:hAnsi="Open Sans" w:cs="Open Sans"/>
                <w:sz w:val="20"/>
                <w:szCs w:val="20"/>
              </w:rPr>
            </w:r>
            <w:proofErr w:type="spellEnd"/>
            <w:r>
              <w:rPr>
                <w:rFonts w:ascii="Open Sans" w:hAnsi="Open Sans" w:cs="Open Sans"/>
                <w:sz w:val="20"/>
                <w:szCs w:val="20"/>
              </w:rPr>
            </w:r>
          </w:p>
        </w:tc>
      </w:tr>
    </w:tbl>
    <w:p w14:paraId="51C5671E" w14:textId="77777777" w:rsidR="004E649A" w:rsidRDefault="004E649A">
      <w:pPr>
        <w:contextualSpacing/>
      </w:pPr>
    </w:p>
    <w:tbl>
      <w:tblPr>
        <w:tblW w:w="8329" w:type="dxa"/>
        <w:tblBorders>
          <w:top w:val="nil"/>
          <w:left w:val="nil"/>
          <w:bottom w:val="nil"/>
          <w:right w:val="nil"/>
          <w:insideH w:val="nil"/>
          <w:insideV w:val="nil"/>
        </w:tblBorders>
        <w:tblLayout w:type="fixed"/>
        <w:tblLook w:val="04A0" w:firstRow="1" w:lastRow="0" w:firstColumn="1" w:lastColumn="0" w:noHBand="0" w:noVBand="1"/>
      </w:tblPr>
      <w:tblGrid>
        <w:gridCol w:w="8329"/>
      </w:tblGrid>
      <w:tr w:rsidR="004E649A" w14:paraId="4CF6A230" w14:textId="77777777">
        <w:trPr>
          <w:cantSplit/>
          <w:tblHeader/>
        </w:trPr>
        <w:tc>
          <w:tcPr>
            <w:tcW w:w="8329" w:type="dxa"/>
          </w:tcPr>
          <w:p w14:paraId="1D11BFC5" w14:textId="77777777" w:rsidR="004E649A" w:rsidRDefault="00000000">
            <w:pPr>
              <w:keepNext/>
              <w:contextualSpacing/>
            </w:pPr>
            <w:r>
              <w:rPr>
                <w:rFonts w:ascii="Open Sans" w:hAnsi="Open Sans" w:cs="Open Sans"/>
                <w:b/>
                <w:bCs/>
                <w:sz w:val="20"/>
                <w:szCs w:val="20"/>
              </w:rPr>
              <w:t>Brand</w:t>
            </w:r>
          </w:p>
        </w:tc>
      </w:tr>
      <w:tr w:rsidR="004E649A" w14:paraId="4A6C1B8B" w14:textId="77777777">
        <w:trPr>
          <w:cantSplit/>
        </w:trPr>
        <w:tc>
          <w:tcPr>
            <w:tcW w:w="8329" w:type="dxa"/>
          </w:tcPr>
          <w:p w14:paraId="2CB8D911" w14:textId="77777777" w:rsidR="004E649A" w:rsidRDefault="00000000">
            <w:pPr>
              <w:contextualSpacing/>
            </w:pPr>
            <w:r>
              <w:rPr>
                <w:rFonts w:ascii="Open Sans" w:hAnsi="Open Sans" w:cs="Open Sans"/>
                <w:sz w:val="20"/>
                <w:szCs w:val="20"/>
              </w:rPr>
              <w:t>Fujikura</w:t>
            </w:r>
          </w:p>
        </w:tc>
      </w:tr>
    </w:tbl>
    <w:p w14:paraId="30699071" w14:textId="77777777" w:rsidR="004E649A" w:rsidRDefault="004E649A">
      <w:pPr>
        <w:contextualSpacing/>
      </w:pPr>
    </w:p>
    <w:tbl>
      <w:tblPr>
        <w:tblW w:w="8329" w:type="dxa"/>
        <w:tblBorders>
          <w:top w:val="nil"/>
          <w:left w:val="nil"/>
          <w:bottom w:val="nil"/>
          <w:right w:val="nil"/>
          <w:insideH w:val="nil"/>
          <w:insideV w:val="nil"/>
        </w:tblBorders>
        <w:tblLayout w:type="fixed"/>
        <w:tblLook w:val="04A0" w:firstRow="1" w:lastRow="0" w:firstColumn="1" w:lastColumn="0" w:noHBand="0" w:noVBand="1"/>
      </w:tblPr>
      <w:tblGrid>
        <w:gridCol w:w="4666"/>
        <w:gridCol w:w="3663"/>
      </w:tblGrid>
      <w:tr w:rsidR="004E649A" w14:paraId="437DED84" w14:textId="77777777">
        <w:trPr>
          <w:gridAfter w:val="1"/>
          <w:wAfter w:w="360" w:type="dxa"/>
          <w:cantSplit/>
          <w:tblHeader/>
        </w:trPr>
        <w:tc>
          <w:tcPr>
            <w:tcW w:w="8329" w:type="dxa"/>
          </w:tcPr>
          <w:p w14:paraId="5CD71CEF" w14:textId="77777777" w:rsidR="004E649A" w:rsidRDefault="00000000">
            <w:pPr>
              <w:keepNext/>
              <w:contextualSpacing/>
            </w:pPr>
            <w:r>
              <w:rPr>
                <w:rFonts w:ascii="Open Sans" w:hAnsi="Open Sans" w:cs="Open Sans"/>
                <w:b/>
                <w:bCs/>
                <w:sz w:val="20"/>
                <w:szCs w:val="20"/>
              </w:rPr>
              <w:t>Versions</w:t>
            </w:r>
          </w:p>
        </w:tc>
      </w:tr>
      <w:tr w:rsidR="004E649A" w:rsidRPr="00F71593" w14:paraId="4B60CAC4" w14:textId="77777777">
        <w:trPr>
          <w:cantSplit/>
        </w:trPr>
        <w:tc>
          <w:tcPr>
            <w:tcW w:w="1832" w:type="dxa"/>
          </w:tcPr>
          <w:p w14:paraId="510DC1FC" w14:textId="77777777" w:rsidR="004E649A" w:rsidRDefault="00000000">
            <w:pPr>
              <w:contextualSpacing/>
            </w:pPr>
            <w:r>
              <w:rPr>
                <w:rFonts w:ascii="Open Sans" w:hAnsi="Open Sans" w:cs="Open Sans"/>
                <w:sz w:val="20"/>
                <w:szCs w:val="20"/>
              </w:rPr>
              <w:t>M80000360</w:t>
            </w:r>
          </w:p>
        </w:tc>
        <w:tc>
          <w:tcPr>
            <w:tcW w:w="6496" w:type="dxa"/>
          </w:tcPr>
          <w:p w14:paraId="17D7C301" w14:textId="77777777" w:rsidR="004E649A" w:rsidRPr="00F71593" w:rsidRDefault="00000000">
            <w:pPr>
              <w:contextualSpacing/>
              <w:rPr>
                <w:lang w:val="en-GB"/>
              </w:rPr>
            </w:pPr>
            <w:r w:rsidRPr="00F71593">
              <w:rPr>
                <w:rFonts w:ascii="Open Sans" w:hAnsi="Open Sans" w:cs="Open Sans"/>
                <w:sz w:val="20"/>
                <w:szCs w:val="20"/>
                <w:lang w:val="en-GB"/>
              </w:rPr>
              <w:t>Fiber identifier, 30R, incl. power meter, Fujikura (FID-30R)</w:t>
            </w:r>
          </w:p>
        </w:tc>
      </w:tr>
      <w:tr w:rsidR="004E649A" w:rsidRPr="00F71593" w14:paraId="23920DF5" w14:textId="77777777">
        <w:trPr>
          <w:cantSplit/>
        </w:trPr>
        <w:tc>
          <w:tcPr>
            <w:tcW w:w="1832" w:type="dxa"/>
          </w:tcPr>
          <w:p w14:paraId="5B4F8D07" w14:textId="77777777" w:rsidR="004E649A" w:rsidRDefault="00000000">
            <w:pPr>
              <w:contextualSpacing/>
            </w:pPr>
            <w:r>
              <w:rPr>
                <w:rFonts w:ascii="Open Sans" w:hAnsi="Open Sans" w:cs="Open Sans"/>
                <w:sz w:val="20"/>
                <w:szCs w:val="20"/>
              </w:rPr>
              <w:t>M80000370</w:t>
            </w:r>
          </w:p>
        </w:tc>
        <w:tc>
          <w:tcPr>
            <w:tcW w:w="6496" w:type="dxa"/>
          </w:tcPr>
          <w:p w14:paraId="15E23EDB" w14:textId="77777777" w:rsidR="004E649A" w:rsidRPr="00F71593" w:rsidRDefault="00000000">
            <w:pPr>
              <w:contextualSpacing/>
              <w:rPr>
                <w:lang w:val="en-GB"/>
              </w:rPr>
            </w:pPr>
            <w:r w:rsidRPr="00F71593">
              <w:rPr>
                <w:rFonts w:ascii="Open Sans" w:hAnsi="Open Sans" w:cs="Open Sans"/>
                <w:sz w:val="20"/>
                <w:szCs w:val="20"/>
                <w:lang w:val="en-GB"/>
              </w:rPr>
              <w:t>Fiber identifier, 31R, Fujikura (FID-31R)</w:t>
            </w:r>
          </w:p>
        </w:tc>
      </w:tr>
    </w:tbl>
    <w:p w14:paraId="75E3B225" w14:textId="77777777" w:rsidR="004E649A" w:rsidRDefault="004E649A">
      <w:pPr>
        <w:contextualSpacing/>
        <w:rPr>
          <w:lang w:val="en-GB"/>
        </w:rPr>
      </w:pPr>
    </w:p>
    <w:p w14:paraId="5616F7A7" w14:textId="77777777" w:rsidR="00F71593" w:rsidRDefault="00F71593">
      <w:pPr>
        <w:contextualSpacing/>
        <w:rPr>
          <w:lang w:val="en-GB"/>
        </w:rPr>
      </w:pPr>
    </w:p>
    <w:p w14:paraId="3CA66056" w14:textId="77777777" w:rsidR="00F71593" w:rsidRDefault="00F71593">
      <w:pPr>
        <w:contextualSpacing/>
      </w:pPr>
    </w:p>
    <w:tbl>
      <w:tblPr>
        <w:tblW w:w="8328" w:type="dxa"/>
        <w:tblLayout w:type="fixed"/>
        <w:tblLook w:val="04A0" w:firstRow="1" w:lastRow="0" w:firstColumn="1" w:lastColumn="0" w:noHBand="0" w:noVBand="1"/>
      </w:tblPr>
      <w:tblGrid>
        <w:gridCol w:w="2498"/>
        <w:gridCol w:w="5830"/>
      </w:tblGrid>
      <w:tr w:rsidR="00F71593" w14:paraId="5887A0C8" w14:textId="77777777" w:rsidTr="00F71593">
        <w:trPr>
          <w:cantSplit/>
          <w:tblHeader/>
        </w:trPr>
        <w:tc>
          <w:tcPr>
            <w:tcW w:w="8328" w:type="dxa"/>
            <w:gridSpan w:val="2"/>
            <w:tcMar>
              <w:top w:w="50" w:type="dxa"/>
              <w:left w:w="0" w:type="dxa"/>
              <w:bottom w:w="50" w:type="dxa"/>
              <w:right w:w="100" w:type="dxa"/>
            </w:tcMar>
            <w:vAlign w:val="center"/>
          </w:tcPr>
          <w:p w14:paraId="01DEB9B9" w14:textId="6C41A407" w:rsidR="00F71593" w:rsidRDefault="00F71593" w:rsidP="00F71593">
            <w:pPr>
              <w:keepNext/>
              <w:contextualSpacing/>
              <w:rPr>
                <w:rFonts w:ascii="Open Sans" w:hAnsi="Open Sans" w:cs="Open Sans"/>
                <w:b/>
                <w:bCs/>
                <w:sz w:val="20"/>
                <w:szCs w:val="20"/>
              </w:rPr>
            </w:pPr>
            <w:r>
              <w:rPr>
                <w:rFonts w:ascii="Open Sans" w:hAnsi="Open Sans" w:cs="Open Sans"/>
                <w:b/>
                <w:bCs/>
                <w:sz w:val="20"/>
                <w:szCs w:val="20"/>
              </w:rPr>
              <w:t>Identifier mode screen</w:t>
            </w:r>
            <w:proofErr w:type="spellStart"/>
            <w:r>
              <w:rPr>
                <w:rFonts w:ascii="Open Sans" w:hAnsi="Open Sans" w:cs="Open Sans"/>
                <w:b/>
                <w:bCs/>
                <w:sz w:val="20"/>
                <w:szCs w:val="20"/>
              </w:rPr>
            </w:r>
            <w:proofErr w:type="spellEnd"/>
          </w:p>
        </w:tc>
      </w:tr>
      <w:tr w:rsidR="004E649A" w14:paraId="7A9D167B" w14:textId="77777777" w:rsidTr="00F71593">
        <w:trPr>
          <w:cantSplit/>
          <w:tblHeader/>
        </w:trPr>
        <w:tc>
          <w:tcPr>
            <w:tcW w:w="2498" w:type="dxa"/>
            <w:tcMar>
              <w:top w:w="50" w:type="dxa"/>
              <w:left w:w="0" w:type="dxa"/>
              <w:bottom w:w="50" w:type="dxa"/>
              <w:right w:w="100" w:type="dxa"/>
            </w:tcMar>
            <w:vAlign w:val="center"/>
          </w:tcPr>
          <w:p w14:paraId="3B363425" w14:textId="77777777" w:rsidR="004E649A" w:rsidRDefault="00000000">
            <w:pPr>
              <w:spacing w:after="40"/>
              <w:contextualSpacing/>
            </w:pPr>
            <w:r>
              <w:rPr>
                <w:rFonts w:ascii="Open Sans" w:hAnsi="Open Sans" w:cs="Open Sans"/>
                <w:b/>
                <w:bCs/>
                <w:sz w:val="20"/>
                <w:szCs w:val="20"/>
              </w:rPr>
              <w:t>Part</w:t>
            </w:r>
          </w:p>
        </w:tc>
        <w:tc>
          <w:tcPr>
            <w:tcW w:w="5830" w:type="dxa"/>
            <w:tcMar>
              <w:top w:w="50" w:type="dxa"/>
              <w:left w:w="0" w:type="dxa"/>
              <w:bottom w:w="50" w:type="dxa"/>
              <w:right w:w="100" w:type="dxa"/>
            </w:tcMar>
            <w:vAlign w:val="center"/>
          </w:tcPr>
          <w:p w14:paraId="297B4F47" w14:textId="77777777" w:rsidR="004E649A" w:rsidRDefault="00000000">
            <w:pPr>
              <w:spacing w:after="40"/>
              <w:contextualSpacing/>
            </w:pPr>
            <w:r>
              <w:rPr>
                <w:rFonts w:ascii="Open Sans" w:hAnsi="Open Sans" w:cs="Open Sans"/>
                <w:b/>
                <w:bCs/>
                <w:sz w:val="20"/>
                <w:szCs w:val="20"/>
              </w:rPr>
              <w:t>Function</w:t>
            </w:r>
          </w:p>
        </w:tc>
      </w:tr>
      <w:tr w:rsidR="004E649A" w14:paraId="37BD47F2" w14:textId="77777777" w:rsidTr="00F71593">
        <w:trPr>
          <w:cantSplit/>
        </w:trPr>
        <w:tc>
          <w:tcPr>
            <w:tcW w:w="2498" w:type="dxa"/>
            <w:tcMar>
              <w:top w:w="50" w:type="dxa"/>
              <w:left w:w="0" w:type="dxa"/>
              <w:bottom w:w="50" w:type="dxa"/>
              <w:right w:w="100" w:type="dxa"/>
            </w:tcMar>
            <w:vAlign w:val="center"/>
          </w:tcPr>
          <w:p w14:paraId="777455A8" w14:textId="77777777" w:rsidR="004E649A" w:rsidRDefault="00000000">
            <w:pPr>
              <w:spacing w:after="40"/>
              <w:contextualSpacing/>
            </w:pPr>
            <w:r>
              <w:rPr>
                <w:rFonts w:ascii="Open Sans" w:hAnsi="Open Sans" w:cs="Open Sans"/>
                <w:b/>
                <w:bCs/>
                <w:sz w:val="20"/>
                <w:szCs w:val="20"/>
              </w:rPr>
              <w:t>Battery indicator</w:t>
            </w:r>
          </w:p>
        </w:tc>
        <w:tc>
          <w:tcPr>
            <w:tcW w:w="5830" w:type="dxa"/>
            <w:tcMar>
              <w:top w:w="50" w:type="dxa"/>
              <w:left w:w="0" w:type="dxa"/>
              <w:bottom w:w="50" w:type="dxa"/>
              <w:right w:w="100" w:type="dxa"/>
            </w:tcMar>
            <w:vAlign w:val="center"/>
          </w:tcPr>
          <w:p w14:paraId="4506FA4D" w14:textId="77777777" w:rsidR="004E649A" w:rsidRDefault="00000000">
            <w:pPr>
              <w:spacing w:after="40"/>
              <w:contextualSpacing/>
            </w:pPr>
            <w:r>
              <w:rPr>
                <w:rFonts w:ascii="Open Sans" w:hAnsi="Open Sans" w:cs="Open Sans"/>
                <w:sz w:val="20"/>
                <w:szCs w:val="20"/>
              </w:rPr>
              <w:t>Shows the battery charge level.</w:t>
            </w:r>
          </w:p>
        </w:tc>
      </w:tr>
      <w:tr w:rsidR="004E649A" w14:paraId="777D99CE" w14:textId="77777777" w:rsidTr="00F71593">
        <w:trPr>
          <w:cantSplit/>
        </w:trPr>
        <w:tc>
          <w:tcPr>
            <w:tcW w:w="2498" w:type="dxa"/>
            <w:tcMar>
              <w:top w:w="50" w:type="dxa"/>
              <w:left w:w="0" w:type="dxa"/>
              <w:bottom w:w="50" w:type="dxa"/>
              <w:right w:w="100" w:type="dxa"/>
            </w:tcMar>
            <w:vAlign w:val="center"/>
          </w:tcPr>
          <w:p w14:paraId="737DDEEF" w14:textId="77777777" w:rsidR="004E649A" w:rsidRDefault="00000000">
            <w:pPr>
              <w:spacing w:after="40"/>
              <w:contextualSpacing/>
            </w:pPr>
            <w:r>
              <w:rPr>
                <w:rFonts w:ascii="Open Sans" w:hAnsi="Open Sans" w:cs="Open Sans"/>
                <w:b/>
                <w:bCs/>
                <w:sz w:val="20"/>
                <w:szCs w:val="20"/>
              </w:rPr>
              <w:t>On/off button</w:t>
            </w:r>
          </w:p>
        </w:tc>
        <w:tc>
          <w:tcPr>
            <w:tcW w:w="5830" w:type="dxa"/>
            <w:tcMar>
              <w:top w:w="50" w:type="dxa"/>
              <w:left w:w="0" w:type="dxa"/>
              <w:bottom w:w="50" w:type="dxa"/>
              <w:right w:w="100" w:type="dxa"/>
            </w:tcMar>
            <w:vAlign w:val="center"/>
          </w:tcPr>
          <w:p w14:paraId="3EDE76BA" w14:textId="77777777" w:rsidR="004E649A" w:rsidRDefault="00000000">
            <w:pPr>
              <w:spacing w:after="40"/>
              <w:contextualSpacing/>
            </w:pPr>
            <w:r>
              <w:rPr>
                <w:rFonts w:ascii="Open Sans" w:hAnsi="Open Sans" w:cs="Open Sans"/>
                <w:sz w:val="20"/>
                <w:szCs w:val="20"/>
              </w:rPr>
              <w:t>Hold for a few seconds to switch off the identifier.</w:t>
            </w:r>
          </w:p>
        </w:tc>
      </w:tr>
      <w:tr w:rsidR="004E649A" w14:paraId="6B05FEE1" w14:textId="77777777" w:rsidTr="00F71593">
        <w:trPr>
          <w:cantSplit/>
        </w:trPr>
        <w:tc>
          <w:tcPr>
            <w:tcW w:w="2498" w:type="dxa"/>
            <w:tcMar>
              <w:top w:w="50" w:type="dxa"/>
              <w:left w:w="0" w:type="dxa"/>
              <w:bottom w:w="50" w:type="dxa"/>
              <w:right w:w="100" w:type="dxa"/>
            </w:tcMar>
            <w:vAlign w:val="center"/>
          </w:tcPr>
          <w:p w14:paraId="288264AE" w14:textId="77777777" w:rsidR="004E649A" w:rsidRDefault="00000000">
            <w:pPr>
              <w:spacing w:after="40"/>
              <w:contextualSpacing/>
            </w:pPr>
            <w:r>
              <w:rPr>
                <w:rFonts w:ascii="Open Sans" w:hAnsi="Open Sans" w:cs="Open Sans"/>
                <w:b/>
                <w:bCs/>
                <w:sz w:val="20"/>
                <w:szCs w:val="20"/>
              </w:rPr>
              <w:t>PM (FID-30R only)</w:t>
            </w:r>
          </w:p>
        </w:tc>
        <w:tc>
          <w:tcPr>
            <w:tcW w:w="5830" w:type="dxa"/>
            <w:tcMar>
              <w:top w:w="50" w:type="dxa"/>
              <w:left w:w="0" w:type="dxa"/>
              <w:bottom w:w="50" w:type="dxa"/>
              <w:right w:w="100" w:type="dxa"/>
            </w:tcMar>
            <w:vAlign w:val="center"/>
          </w:tcPr>
          <w:p w14:paraId="2D5D2FF8" w14:textId="77777777" w:rsidR="004E649A" w:rsidRDefault="00000000">
            <w:pPr>
              <w:spacing w:after="40"/>
              <w:contextualSpacing/>
            </w:pPr>
            <w:r>
              <w:rPr>
                <w:rFonts w:ascii="Open Sans" w:hAnsi="Open Sans" w:cs="Open Sans"/>
                <w:sz w:val="20"/>
                <w:szCs w:val="20"/>
              </w:rPr>
              <w:t>Switch to power meter mode.</w:t>
            </w:r>
          </w:p>
        </w:tc>
      </w:tr>
      <w:tr w:rsidR="004E649A" w14:paraId="2785B50D" w14:textId="77777777" w:rsidTr="00F71593">
        <w:trPr>
          <w:cantSplit/>
        </w:trPr>
        <w:tc>
          <w:tcPr>
            <w:tcW w:w="2498" w:type="dxa"/>
            <w:tcMar>
              <w:top w:w="50" w:type="dxa"/>
              <w:left w:w="0" w:type="dxa"/>
              <w:bottom w:w="50" w:type="dxa"/>
              <w:right w:w="100" w:type="dxa"/>
            </w:tcMar>
            <w:vAlign w:val="center"/>
          </w:tcPr>
          <w:p w14:paraId="600FEA02" w14:textId="77777777" w:rsidR="004E649A" w:rsidRDefault="00000000">
            <w:pPr>
              <w:spacing w:after="40"/>
              <w:contextualSpacing/>
            </w:pPr>
            <w:r>
              <w:rPr>
                <w:rFonts w:ascii="Open Sans" w:hAnsi="Open Sans" w:cs="Open Sans"/>
                <w:b/>
                <w:bCs/>
                <w:sz w:val="20"/>
                <w:szCs w:val="20"/>
              </w:rPr>
              <w:t>TONE</w:t>
            </w:r>
          </w:p>
        </w:tc>
        <w:tc>
          <w:tcPr>
            <w:tcW w:w="5830" w:type="dxa"/>
            <w:tcMar>
              <w:top w:w="50" w:type="dxa"/>
              <w:left w:w="0" w:type="dxa"/>
              <w:bottom w:w="50" w:type="dxa"/>
              <w:right w:w="100" w:type="dxa"/>
            </w:tcMar>
            <w:vAlign w:val="center"/>
          </w:tcPr>
          <w:p w14:paraId="5D913AB2" w14:textId="77777777" w:rsidR="004E649A" w:rsidRDefault="00000000">
            <w:pPr>
              <w:spacing w:after="40"/>
              <w:contextualSpacing/>
            </w:pPr>
            <w:r>
              <w:rPr>
                <w:rFonts w:ascii="Open Sans" w:hAnsi="Open Sans" w:cs="Open Sans"/>
                <w:sz w:val="20"/>
                <w:szCs w:val="20"/>
              </w:rPr>
              <w:t>Measurement result of the tone signal, with frequency and optical power (dBm).</w:t>
            </w:r>
          </w:p>
        </w:tc>
      </w:tr>
      <w:tr w:rsidR="004E649A" w14:paraId="21D45B60" w14:textId="77777777" w:rsidTr="00F71593">
        <w:trPr>
          <w:cantSplit/>
        </w:trPr>
        <w:tc>
          <w:tcPr>
            <w:tcW w:w="2498" w:type="dxa"/>
            <w:tcMar>
              <w:top w:w="50" w:type="dxa"/>
              <w:left w:w="0" w:type="dxa"/>
              <w:bottom w:w="50" w:type="dxa"/>
              <w:right w:w="100" w:type="dxa"/>
            </w:tcMar>
            <w:vAlign w:val="center"/>
          </w:tcPr>
          <w:p w14:paraId="4F7F8D43" w14:textId="77777777" w:rsidR="004E649A" w:rsidRDefault="00000000">
            <w:pPr>
              <w:spacing w:after="40"/>
              <w:contextualSpacing/>
            </w:pPr>
            <w:r>
              <w:rPr>
                <w:rFonts w:ascii="Open Sans" w:hAnsi="Open Sans" w:cs="Open Sans"/>
                <w:b/>
                <w:bCs/>
                <w:sz w:val="20"/>
                <w:szCs w:val="20"/>
              </w:rPr>
              <w:t>TRAFFIC</w:t>
            </w:r>
          </w:p>
        </w:tc>
        <w:tc>
          <w:tcPr>
            <w:tcW w:w="5830" w:type="dxa"/>
            <w:tcMar>
              <w:top w:w="50" w:type="dxa"/>
              <w:left w:w="0" w:type="dxa"/>
              <w:bottom w:w="50" w:type="dxa"/>
              <w:right w:w="100" w:type="dxa"/>
            </w:tcMar>
            <w:vAlign w:val="center"/>
          </w:tcPr>
          <w:p w14:paraId="6B5B1F80" w14:textId="77777777" w:rsidR="004E649A" w:rsidRDefault="00000000">
            <w:pPr>
              <w:spacing w:after="40"/>
              <w:contextualSpacing/>
            </w:pPr>
            <w:r>
              <w:rPr>
                <w:rFonts w:ascii="Open Sans" w:hAnsi="Open Sans" w:cs="Open Sans"/>
                <w:sz w:val="20"/>
                <w:szCs w:val="20"/>
              </w:rPr>
              <w:t>Measurement result of the data traffic, with optical power (dBm).</w:t>
            </w:r>
          </w:p>
        </w:tc>
      </w:tr>
      <w:tr w:rsidR="004E649A" w14:paraId="36F52195" w14:textId="77777777" w:rsidTr="00F71593">
        <w:trPr>
          <w:cantSplit/>
        </w:trPr>
        <w:tc>
          <w:tcPr>
            <w:tcW w:w="2498" w:type="dxa"/>
            <w:tcMar>
              <w:top w:w="50" w:type="dxa"/>
              <w:left w:w="0" w:type="dxa"/>
              <w:bottom w:w="50" w:type="dxa"/>
              <w:right w:w="100" w:type="dxa"/>
            </w:tcMar>
            <w:vAlign w:val="center"/>
          </w:tcPr>
          <w:p w14:paraId="6AC23EAD" w14:textId="77777777" w:rsidR="004E649A" w:rsidRDefault="00000000">
            <w:pPr>
              <w:spacing w:after="40"/>
              <w:contextualSpacing/>
            </w:pPr>
            <w:r>
              <w:rPr>
                <w:rFonts w:ascii="Open Sans" w:hAnsi="Open Sans" w:cs="Open Sans"/>
                <w:b/>
                <w:bCs/>
                <w:sz w:val="20"/>
                <w:szCs w:val="20"/>
              </w:rPr>
              <w:t>ONU (FID-30R/31R)</w:t>
            </w:r>
          </w:p>
        </w:tc>
        <w:tc>
          <w:tcPr>
            <w:tcW w:w="5830" w:type="dxa"/>
            <w:tcMar>
              <w:top w:w="50" w:type="dxa"/>
              <w:left w:w="0" w:type="dxa"/>
              <w:bottom w:w="50" w:type="dxa"/>
              <w:right w:w="100" w:type="dxa"/>
            </w:tcMar>
            <w:vAlign w:val="center"/>
          </w:tcPr>
          <w:p w14:paraId="38EB53A8" w14:textId="77777777" w:rsidR="004E649A" w:rsidRDefault="00000000">
            <w:pPr>
              <w:spacing w:after="40"/>
              <w:contextualSpacing/>
            </w:pPr>
            <w:r>
              <w:rPr>
                <w:rFonts w:ascii="Open Sans" w:hAnsi="Open Sans" w:cs="Open Sans"/>
                <w:sz w:val="20"/>
                <w:szCs w:val="20"/>
              </w:rPr>
              <w:t>Measurement result of the ONU light, with optical power (dBm). Not available on the FID-32R.</w:t>
            </w:r>
          </w:p>
        </w:tc>
      </w:tr>
      <w:tr w:rsidR="004E649A" w14:paraId="1AB6F7C8" w14:textId="77777777" w:rsidTr="00F71593">
        <w:trPr>
          <w:cantSplit/>
        </w:trPr>
        <w:tc>
          <w:tcPr>
            <w:tcW w:w="2498" w:type="dxa"/>
            <w:tcMar>
              <w:top w:w="50" w:type="dxa"/>
              <w:left w:w="0" w:type="dxa"/>
              <w:bottom w:w="50" w:type="dxa"/>
              <w:right w:w="100" w:type="dxa"/>
            </w:tcMar>
            <w:vAlign w:val="center"/>
          </w:tcPr>
          <w:p w14:paraId="75162AE4" w14:textId="77777777" w:rsidR="004E649A" w:rsidRDefault="00000000">
            <w:pPr>
              <w:spacing w:after="40"/>
              <w:contextualSpacing/>
            </w:pPr>
            <w:r>
              <w:rPr>
                <w:rFonts w:ascii="Open Sans" w:hAnsi="Open Sans" w:cs="Open Sans"/>
                <w:b/>
                <w:bCs/>
                <w:sz w:val="20"/>
                <w:szCs w:val="20"/>
              </w:rPr>
              <w:t>Direction arrow</w:t>
            </w:r>
          </w:p>
        </w:tc>
        <w:tc>
          <w:tcPr>
            <w:tcW w:w="5830" w:type="dxa"/>
            <w:tcMar>
              <w:top w:w="50" w:type="dxa"/>
              <w:left w:w="0" w:type="dxa"/>
              <w:bottom w:w="50" w:type="dxa"/>
              <w:right w:w="100" w:type="dxa"/>
            </w:tcMar>
            <w:vAlign w:val="center"/>
          </w:tcPr>
          <w:p w14:paraId="6E785DE4" w14:textId="77777777" w:rsidR="004E649A" w:rsidRDefault="00000000">
            <w:pPr>
              <w:spacing w:after="40"/>
              <w:contextualSpacing/>
            </w:pPr>
            <w:r>
              <w:rPr>
                <w:rFonts w:ascii="Open Sans" w:hAnsi="Open Sans" w:cs="Open Sans"/>
                <w:sz w:val="20"/>
                <w:szCs w:val="20"/>
              </w:rPr>
              <w:t>Direction in which the signal runs.</w:t>
            </w:r>
          </w:p>
        </w:tc>
      </w:tr>
      <w:tr w:rsidR="004E649A" w14:paraId="602C53C9" w14:textId="77777777" w:rsidTr="00F71593">
        <w:trPr>
          <w:cantSplit/>
        </w:trPr>
        <w:tc>
          <w:tcPr>
            <w:tcW w:w="2498" w:type="dxa"/>
            <w:tcMar>
              <w:top w:w="50" w:type="dxa"/>
              <w:left w:w="0" w:type="dxa"/>
              <w:bottom w:w="50" w:type="dxa"/>
              <w:right w:w="100" w:type="dxa"/>
            </w:tcMar>
            <w:vAlign w:val="center"/>
          </w:tcPr>
          <w:p w14:paraId="784C622F" w14:textId="77777777" w:rsidR="004E649A" w:rsidRDefault="00000000">
            <w:pPr>
              <w:spacing w:after="40"/>
              <w:contextualSpacing/>
            </w:pPr>
            <w:r>
              <w:rPr>
                <w:rFonts w:ascii="Open Sans" w:hAnsi="Open Sans" w:cs="Open Sans"/>
                <w:b/>
                <w:bCs/>
                <w:sz w:val="20"/>
                <w:szCs w:val="20"/>
              </w:rPr>
              <w:t>MENU</w:t>
            </w:r>
          </w:p>
        </w:tc>
        <w:tc>
          <w:tcPr>
            <w:tcW w:w="5830" w:type="dxa"/>
            <w:tcMar>
              <w:top w:w="50" w:type="dxa"/>
              <w:left w:w="0" w:type="dxa"/>
              <w:bottom w:w="50" w:type="dxa"/>
              <w:right w:w="100" w:type="dxa"/>
            </w:tcMar>
            <w:vAlign w:val="center"/>
          </w:tcPr>
          <w:p w14:paraId="255F9D90" w14:textId="77777777" w:rsidR="004E649A" w:rsidRDefault="00000000">
            <w:pPr>
              <w:spacing w:after="40"/>
              <w:contextualSpacing/>
            </w:pPr>
            <w:r>
              <w:rPr>
                <w:rFonts w:ascii="Open Sans" w:hAnsi="Open Sans" w:cs="Open Sans"/>
                <w:sz w:val="20"/>
                <w:szCs w:val="20"/>
              </w:rPr>
              <w:t>To the menu.</w:t>
            </w:r>
          </w:p>
        </w:tc>
      </w:tr>
      <w:tr w:rsidR="004E649A" w14:paraId="689327A7" w14:textId="77777777" w:rsidTr="00F71593">
        <w:trPr>
          <w:cantSplit/>
        </w:trPr>
        <w:tc>
          <w:tcPr>
            <w:tcW w:w="2498" w:type="dxa"/>
            <w:tcMar>
              <w:top w:w="50" w:type="dxa"/>
              <w:left w:w="0" w:type="dxa"/>
              <w:bottom w:w="50" w:type="dxa"/>
              <w:right w:w="100" w:type="dxa"/>
            </w:tcMar>
            <w:vAlign w:val="center"/>
          </w:tcPr>
          <w:p w14:paraId="1F9721E2" w14:textId="77777777" w:rsidR="004E649A" w:rsidRDefault="00000000">
            <w:pPr>
              <w:spacing w:after="40"/>
              <w:contextualSpacing/>
            </w:pPr>
            <w:r>
              <w:rPr>
                <w:rFonts w:ascii="Open Sans" w:hAnsi="Open Sans" w:cs="Open Sans"/>
                <w:b/>
                <w:bCs/>
                <w:sz w:val="20"/>
                <w:szCs w:val="20"/>
              </w:rPr>
              <w:t>ZERO</w:t>
            </w:r>
          </w:p>
        </w:tc>
        <w:tc>
          <w:tcPr>
            <w:tcW w:w="5830" w:type="dxa"/>
            <w:tcMar>
              <w:top w:w="50" w:type="dxa"/>
              <w:left w:w="0" w:type="dxa"/>
              <w:bottom w:w="50" w:type="dxa"/>
              <w:right w:w="100" w:type="dxa"/>
            </w:tcMar>
            <w:vAlign w:val="center"/>
          </w:tcPr>
          <w:p w14:paraId="03FBA91B" w14:textId="77777777" w:rsidR="004E649A" w:rsidRDefault="00000000">
            <w:pPr>
              <w:spacing w:after="40"/>
              <w:contextualSpacing/>
            </w:pPr>
            <w:r>
              <w:rPr>
                <w:rFonts w:ascii="Open Sans" w:hAnsi="Open Sans" w:cs="Open Sans"/>
                <w:sz w:val="20"/>
                <w:szCs w:val="20"/>
              </w:rPr>
              <w:t>Zero setting.</w:t>
            </w:r>
          </w:p>
        </w:tc>
      </w:tr>
    </w:tbl>
    <w:p w14:paraId="6F349CFD" w14:textId="77777777" w:rsidR="00F71593" w:rsidRDefault="00F71593">
      <w:pPr>
        <w:contextualSpacing/>
      </w:pPr>
    </w:p>
    <w:tbl>
      <w:tblPr>
        <w:tblW w:w="8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8"/>
        <w:gridCol w:w="5830"/>
      </w:tblGrid>
      <w:tr w:rsidR="00F71593" w14:paraId="2F790DF9" w14:textId="77777777" w:rsidTr="00F71593">
        <w:trPr>
          <w:cantSplit/>
          <w:tblHeader/>
        </w:trPr>
        <w:tc>
          <w:tcPr>
            <w:tcW w:w="8328" w:type="dxa"/>
            <w:gridSpan w:val="2"/>
            <w:tcBorders>
              <w:top w:val="nil"/>
              <w:left w:val="nil"/>
              <w:bottom w:val="nil"/>
              <w:right w:val="nil"/>
            </w:tcBorders>
            <w:tcMar>
              <w:top w:w="50" w:type="dxa"/>
              <w:left w:w="0" w:type="dxa"/>
              <w:bottom w:w="50" w:type="dxa"/>
              <w:right w:w="100" w:type="dxa"/>
            </w:tcMar>
          </w:tcPr>
          <w:p w14:paraId="34AB6CC8" w14:textId="10492539" w:rsidR="00F71593" w:rsidRDefault="00F71593" w:rsidP="00F71593">
            <w:pPr>
              <w:spacing w:after="40"/>
              <w:contextualSpacing/>
              <w:rPr>
                <w:rFonts w:ascii="Open Sans" w:hAnsi="Open Sans" w:cs="Open Sans"/>
                <w:b/>
                <w:bCs/>
                <w:sz w:val="20"/>
                <w:szCs w:val="20"/>
              </w:rPr>
            </w:pPr>
            <w:r>
              <w:rPr>
                <w:rFonts w:ascii="Open Sans" w:hAnsi="Open Sans" w:cs="Open Sans"/>
                <w:b/>
                <w:bCs/>
                <w:sz w:val="20"/>
                <w:szCs w:val="20"/>
              </w:rPr>
              <w:t>Power meter mode screen (FID-30R only)</w:t>
            </w:r>
          </w:p>
        </w:tc>
      </w:tr>
      <w:tr w:rsidR="00F71593" w14:paraId="2E981901" w14:textId="77777777" w:rsidTr="00F71593">
        <w:trPr>
          <w:cantSplit/>
          <w:tblHeader/>
        </w:trPr>
        <w:tc>
          <w:tcPr>
            <w:tcW w:w="2498" w:type="dxa"/>
            <w:tcBorders>
              <w:top w:val="nil"/>
              <w:left w:val="nil"/>
              <w:bottom w:val="nil"/>
              <w:right w:val="nil"/>
            </w:tcBorders>
            <w:tcMar>
              <w:top w:w="50" w:type="dxa"/>
              <w:left w:w="0" w:type="dxa"/>
              <w:bottom w:w="50" w:type="dxa"/>
              <w:right w:w="100" w:type="dxa"/>
            </w:tcMar>
            <w:vAlign w:val="center"/>
          </w:tcPr>
          <w:p w14:paraId="6E0412DF" w14:textId="77777777" w:rsidR="00F71593" w:rsidRDefault="00F71593" w:rsidP="00F71593">
            <w:pPr>
              <w:spacing w:after="40"/>
              <w:contextualSpacing/>
            </w:pPr>
            <w:r>
              <w:rPr>
                <w:rFonts w:ascii="Open Sans" w:hAnsi="Open Sans" w:cs="Open Sans"/>
                <w:b/>
                <w:bCs/>
                <w:sz w:val="20"/>
                <w:szCs w:val="20"/>
              </w:rPr>
              <w:t>Part</w:t>
            </w:r>
          </w:p>
        </w:tc>
        <w:tc>
          <w:tcPr>
            <w:tcW w:w="5830" w:type="dxa"/>
            <w:tcBorders>
              <w:top w:val="nil"/>
              <w:left w:val="nil"/>
              <w:bottom w:val="nil"/>
              <w:right w:val="nil"/>
            </w:tcBorders>
            <w:tcMar>
              <w:top w:w="50" w:type="dxa"/>
              <w:left w:w="0" w:type="dxa"/>
              <w:bottom w:w="50" w:type="dxa"/>
              <w:right w:w="100" w:type="dxa"/>
            </w:tcMar>
            <w:vAlign w:val="center"/>
          </w:tcPr>
          <w:p w14:paraId="2D54F06C" w14:textId="77777777" w:rsidR="00F71593" w:rsidRDefault="00F71593" w:rsidP="00F71593">
            <w:pPr>
              <w:spacing w:after="40"/>
              <w:contextualSpacing/>
            </w:pPr>
            <w:r>
              <w:rPr>
                <w:rFonts w:ascii="Open Sans" w:hAnsi="Open Sans" w:cs="Open Sans"/>
                <w:b/>
                <w:bCs/>
                <w:sz w:val="20"/>
                <w:szCs w:val="20"/>
              </w:rPr>
              <w:t>Function</w:t>
            </w:r>
          </w:p>
        </w:tc>
      </w:tr>
      <w:tr w:rsidR="00F71593" w14:paraId="16D01A31" w14:textId="77777777" w:rsidTr="00F71593">
        <w:trPr>
          <w:cantSplit/>
        </w:trPr>
        <w:tc>
          <w:tcPr>
            <w:tcW w:w="2498" w:type="dxa"/>
            <w:tcBorders>
              <w:top w:val="nil"/>
              <w:left w:val="nil"/>
              <w:bottom w:val="nil"/>
              <w:right w:val="nil"/>
            </w:tcBorders>
            <w:tcMar>
              <w:top w:w="50" w:type="dxa"/>
              <w:left w:w="0" w:type="dxa"/>
              <w:bottom w:w="50" w:type="dxa"/>
              <w:right w:w="100" w:type="dxa"/>
            </w:tcMar>
            <w:vAlign w:val="center"/>
          </w:tcPr>
          <w:p w14:paraId="1C0416EE" w14:textId="77777777" w:rsidR="00F71593" w:rsidRDefault="00F71593" w:rsidP="00F71593">
            <w:pPr>
              <w:spacing w:after="40"/>
              <w:contextualSpacing/>
            </w:pPr>
            <w:r>
              <w:rPr>
                <w:rFonts w:ascii="Open Sans" w:hAnsi="Open Sans" w:cs="Open Sans"/>
                <w:b/>
                <w:bCs/>
                <w:sz w:val="20"/>
                <w:szCs w:val="20"/>
              </w:rPr>
              <w:t>ID</w:t>
            </w:r>
          </w:p>
        </w:tc>
        <w:tc>
          <w:tcPr>
            <w:tcW w:w="5830" w:type="dxa"/>
            <w:tcBorders>
              <w:top w:val="nil"/>
              <w:left w:val="nil"/>
              <w:bottom w:val="nil"/>
              <w:right w:val="nil"/>
            </w:tcBorders>
            <w:tcMar>
              <w:top w:w="50" w:type="dxa"/>
              <w:left w:w="0" w:type="dxa"/>
              <w:bottom w:w="50" w:type="dxa"/>
              <w:right w:w="100" w:type="dxa"/>
            </w:tcMar>
            <w:vAlign w:val="center"/>
          </w:tcPr>
          <w:p w14:paraId="63F05A96" w14:textId="77777777" w:rsidR="00F71593" w:rsidRDefault="00F71593" w:rsidP="00F71593">
            <w:pPr>
              <w:spacing w:after="40"/>
              <w:contextualSpacing/>
            </w:pPr>
            <w:r>
              <w:rPr>
                <w:rFonts w:ascii="Open Sans" w:hAnsi="Open Sans" w:cs="Open Sans"/>
                <w:sz w:val="20"/>
                <w:szCs w:val="20"/>
              </w:rPr>
              <w:t>Back to identifier mode.</w:t>
            </w:r>
          </w:p>
        </w:tc>
      </w:tr>
      <w:tr w:rsidR="00F71593" w14:paraId="6B3DC8FE" w14:textId="77777777" w:rsidTr="00F71593">
        <w:trPr>
          <w:cantSplit/>
        </w:trPr>
        <w:tc>
          <w:tcPr>
            <w:tcW w:w="2498" w:type="dxa"/>
            <w:tcBorders>
              <w:top w:val="nil"/>
              <w:left w:val="nil"/>
              <w:bottom w:val="nil"/>
              <w:right w:val="nil"/>
            </w:tcBorders>
            <w:tcMar>
              <w:top w:w="50" w:type="dxa"/>
              <w:left w:w="0" w:type="dxa"/>
              <w:bottom w:w="50" w:type="dxa"/>
              <w:right w:w="100" w:type="dxa"/>
            </w:tcMar>
            <w:vAlign w:val="center"/>
          </w:tcPr>
          <w:p w14:paraId="48897A47" w14:textId="77777777" w:rsidR="00F71593" w:rsidRDefault="00F71593" w:rsidP="00F71593">
            <w:pPr>
              <w:spacing w:after="40"/>
              <w:contextualSpacing/>
            </w:pPr>
            <w:r>
              <w:rPr>
                <w:rFonts w:ascii="Open Sans" w:hAnsi="Open Sans" w:cs="Open Sans"/>
                <w:b/>
                <w:bCs/>
                <w:sz w:val="20"/>
                <w:szCs w:val="20"/>
              </w:rPr>
              <w:t>Wavelength</w:t>
            </w:r>
          </w:p>
        </w:tc>
        <w:tc>
          <w:tcPr>
            <w:tcW w:w="5830" w:type="dxa"/>
            <w:tcBorders>
              <w:top w:val="nil"/>
              <w:left w:val="nil"/>
              <w:bottom w:val="nil"/>
              <w:right w:val="nil"/>
            </w:tcBorders>
            <w:tcMar>
              <w:top w:w="50" w:type="dxa"/>
              <w:left w:w="0" w:type="dxa"/>
              <w:bottom w:w="50" w:type="dxa"/>
              <w:right w:w="100" w:type="dxa"/>
            </w:tcMar>
            <w:vAlign w:val="center"/>
          </w:tcPr>
          <w:p w14:paraId="5D24E3A3" w14:textId="77777777" w:rsidR="00F71593" w:rsidRDefault="00F71593" w:rsidP="00F71593">
            <w:pPr>
              <w:spacing w:after="40"/>
              <w:contextualSpacing/>
            </w:pPr>
            <w:r>
              <w:rPr>
                <w:rFonts w:ascii="Open Sans" w:hAnsi="Open Sans" w:cs="Open Sans"/>
                <w:sz w:val="20"/>
                <w:szCs w:val="20"/>
              </w:rPr>
              <w:t>Set measuring wavelength (e.g. 1550nm).</w:t>
            </w:r>
          </w:p>
        </w:tc>
      </w:tr>
      <w:tr w:rsidR="00F71593" w14:paraId="59EC9F7A" w14:textId="77777777" w:rsidTr="00F71593">
        <w:trPr>
          <w:cantSplit/>
        </w:trPr>
        <w:tc>
          <w:tcPr>
            <w:tcW w:w="2498" w:type="dxa"/>
            <w:tcBorders>
              <w:top w:val="nil"/>
              <w:left w:val="nil"/>
              <w:bottom w:val="nil"/>
              <w:right w:val="nil"/>
            </w:tcBorders>
            <w:tcMar>
              <w:top w:w="50" w:type="dxa"/>
              <w:left w:w="0" w:type="dxa"/>
              <w:bottom w:w="50" w:type="dxa"/>
              <w:right w:w="100" w:type="dxa"/>
            </w:tcMar>
            <w:vAlign w:val="center"/>
          </w:tcPr>
          <w:p w14:paraId="3C549DE0" w14:textId="77777777" w:rsidR="00F71593" w:rsidRDefault="00F71593" w:rsidP="00F71593">
            <w:pPr>
              <w:spacing w:after="40"/>
              <w:contextualSpacing/>
            </w:pPr>
            <w:r>
              <w:rPr>
                <w:rFonts w:ascii="Open Sans" w:hAnsi="Open Sans" w:cs="Open Sans"/>
                <w:b/>
                <w:bCs/>
                <w:sz w:val="20"/>
                <w:szCs w:val="20"/>
              </w:rPr>
              <w:t>Optical power</w:t>
            </w:r>
          </w:p>
        </w:tc>
        <w:tc>
          <w:tcPr>
            <w:tcW w:w="5830" w:type="dxa"/>
            <w:tcBorders>
              <w:top w:val="nil"/>
              <w:left w:val="nil"/>
              <w:bottom w:val="nil"/>
              <w:right w:val="nil"/>
            </w:tcBorders>
            <w:tcMar>
              <w:top w:w="50" w:type="dxa"/>
              <w:left w:w="0" w:type="dxa"/>
              <w:bottom w:w="50" w:type="dxa"/>
              <w:right w:w="100" w:type="dxa"/>
            </w:tcMar>
            <w:vAlign w:val="center"/>
          </w:tcPr>
          <w:p w14:paraId="15397FE8" w14:textId="77777777" w:rsidR="00F71593" w:rsidRDefault="00F71593" w:rsidP="00F71593">
            <w:pPr>
              <w:spacing w:after="40"/>
              <w:contextualSpacing/>
            </w:pPr>
            <w:r>
              <w:rPr>
                <w:rFonts w:ascii="Open Sans" w:hAnsi="Open Sans" w:cs="Open Sans"/>
                <w:sz w:val="20"/>
                <w:szCs w:val="20"/>
              </w:rPr>
              <w:t>Measured power (e.g. -20.00 dBm). ABS stands for absolute value.</w:t>
            </w:r>
          </w:p>
        </w:tc>
      </w:tr>
      <w:tr w:rsidR="00F71593" w14:paraId="66618E29" w14:textId="77777777" w:rsidTr="00F71593">
        <w:trPr>
          <w:cantSplit/>
        </w:trPr>
        <w:tc>
          <w:tcPr>
            <w:tcW w:w="2498" w:type="dxa"/>
            <w:tcBorders>
              <w:top w:val="nil"/>
              <w:left w:val="nil"/>
              <w:bottom w:val="nil"/>
              <w:right w:val="nil"/>
            </w:tcBorders>
            <w:tcMar>
              <w:top w:w="50" w:type="dxa"/>
              <w:left w:w="0" w:type="dxa"/>
              <w:bottom w:w="50" w:type="dxa"/>
              <w:right w:w="100" w:type="dxa"/>
            </w:tcMar>
            <w:vAlign w:val="center"/>
          </w:tcPr>
          <w:p w14:paraId="65AEEE00" w14:textId="77777777" w:rsidR="00F71593" w:rsidRDefault="00F71593" w:rsidP="00F71593">
            <w:pPr>
              <w:spacing w:after="40"/>
              <w:contextualSpacing/>
            </w:pPr>
            <w:r>
              <w:rPr>
                <w:rFonts w:ascii="Open Sans" w:hAnsi="Open Sans" w:cs="Open Sans"/>
                <w:b/>
                <w:bCs/>
                <w:sz w:val="20"/>
                <w:szCs w:val="20"/>
              </w:rPr>
              <w:t>Detected signals</w:t>
            </w:r>
          </w:p>
        </w:tc>
        <w:tc>
          <w:tcPr>
            <w:tcW w:w="5830" w:type="dxa"/>
            <w:tcBorders>
              <w:top w:val="nil"/>
              <w:left w:val="nil"/>
              <w:bottom w:val="nil"/>
              <w:right w:val="nil"/>
            </w:tcBorders>
            <w:tcMar>
              <w:top w:w="50" w:type="dxa"/>
              <w:left w:w="0" w:type="dxa"/>
              <w:bottom w:w="50" w:type="dxa"/>
              <w:right w:w="100" w:type="dxa"/>
            </w:tcMar>
            <w:vAlign w:val="center"/>
          </w:tcPr>
          <w:p w14:paraId="02ED584F" w14:textId="77777777" w:rsidR="00F71593" w:rsidRDefault="00F71593" w:rsidP="00F71593">
            <w:pPr>
              <w:spacing w:after="40"/>
              <w:contextualSpacing/>
            </w:pPr>
            <w:r>
              <w:rPr>
                <w:rFonts w:ascii="Open Sans" w:hAnsi="Open Sans" w:cs="Open Sans"/>
                <w:sz w:val="20"/>
                <w:szCs w:val="20"/>
              </w:rPr>
              <w:t>Symbols of the detected signals: CW, 270Hz, 330Hz, 1kHz, 2kHz.</w:t>
            </w:r>
          </w:p>
        </w:tc>
      </w:tr>
      <w:tr w:rsidR="00F71593" w14:paraId="7E038737" w14:textId="77777777" w:rsidTr="00F71593">
        <w:trPr>
          <w:cantSplit/>
        </w:trPr>
        <w:tc>
          <w:tcPr>
            <w:tcW w:w="2498" w:type="dxa"/>
            <w:tcBorders>
              <w:top w:val="nil"/>
              <w:left w:val="nil"/>
              <w:bottom w:val="nil"/>
              <w:right w:val="nil"/>
            </w:tcBorders>
            <w:tcMar>
              <w:top w:w="50" w:type="dxa"/>
              <w:left w:w="0" w:type="dxa"/>
              <w:bottom w:w="50" w:type="dxa"/>
              <w:right w:w="100" w:type="dxa"/>
            </w:tcMar>
            <w:vAlign w:val="center"/>
          </w:tcPr>
          <w:p w14:paraId="4797B554" w14:textId="77777777" w:rsidR="00F71593" w:rsidRDefault="00F71593" w:rsidP="00F71593">
            <w:pPr>
              <w:spacing w:after="40"/>
              <w:contextualSpacing/>
            </w:pPr>
            <w:r>
              <w:rPr>
                <w:rFonts w:ascii="Open Sans" w:hAnsi="Open Sans" w:cs="Open Sans"/>
                <w:b/>
                <w:bCs/>
                <w:sz w:val="20"/>
                <w:szCs w:val="20"/>
              </w:rPr>
              <w:t>MENU</w:t>
            </w:r>
          </w:p>
        </w:tc>
        <w:tc>
          <w:tcPr>
            <w:tcW w:w="5830" w:type="dxa"/>
            <w:tcBorders>
              <w:top w:val="nil"/>
              <w:left w:val="nil"/>
              <w:bottom w:val="nil"/>
              <w:right w:val="nil"/>
            </w:tcBorders>
            <w:tcMar>
              <w:top w:w="50" w:type="dxa"/>
              <w:left w:w="0" w:type="dxa"/>
              <w:bottom w:w="50" w:type="dxa"/>
              <w:right w:w="100" w:type="dxa"/>
            </w:tcMar>
            <w:vAlign w:val="center"/>
          </w:tcPr>
          <w:p w14:paraId="221440B8" w14:textId="77777777" w:rsidR="00F71593" w:rsidRDefault="00F71593" w:rsidP="00F71593">
            <w:pPr>
              <w:spacing w:after="40"/>
              <w:contextualSpacing/>
            </w:pPr>
            <w:r>
              <w:rPr>
                <w:rFonts w:ascii="Open Sans" w:hAnsi="Open Sans" w:cs="Open Sans"/>
                <w:sz w:val="20"/>
                <w:szCs w:val="20"/>
              </w:rPr>
              <w:t>To the menu.</w:t>
            </w:r>
          </w:p>
        </w:tc>
      </w:tr>
      <w:tr w:rsidR="00F71593" w14:paraId="425E6D60" w14:textId="77777777" w:rsidTr="00F71593">
        <w:trPr>
          <w:cantSplit/>
        </w:trPr>
        <w:tc>
          <w:tcPr>
            <w:tcW w:w="2498" w:type="dxa"/>
            <w:tcBorders>
              <w:top w:val="nil"/>
              <w:left w:val="nil"/>
              <w:bottom w:val="nil"/>
              <w:right w:val="nil"/>
            </w:tcBorders>
            <w:tcMar>
              <w:top w:w="50" w:type="dxa"/>
              <w:left w:w="0" w:type="dxa"/>
              <w:bottom w:w="50" w:type="dxa"/>
              <w:right w:w="100" w:type="dxa"/>
            </w:tcMar>
            <w:vAlign w:val="center"/>
          </w:tcPr>
          <w:p w14:paraId="686747E8" w14:textId="77777777" w:rsidR="00F71593" w:rsidRDefault="00F71593" w:rsidP="00F71593">
            <w:pPr>
              <w:spacing w:after="40"/>
              <w:contextualSpacing/>
            </w:pPr>
            <w:r>
              <w:rPr>
                <w:rFonts w:ascii="Open Sans" w:hAnsi="Open Sans" w:cs="Open Sans"/>
                <w:b/>
                <w:bCs/>
                <w:sz w:val="20"/>
                <w:szCs w:val="20"/>
              </w:rPr>
              <w:t>REF</w:t>
            </w:r>
          </w:p>
        </w:tc>
        <w:tc>
          <w:tcPr>
            <w:tcW w:w="5830" w:type="dxa"/>
            <w:tcBorders>
              <w:top w:val="nil"/>
              <w:left w:val="nil"/>
              <w:bottom w:val="nil"/>
              <w:right w:val="nil"/>
            </w:tcBorders>
            <w:tcMar>
              <w:top w:w="50" w:type="dxa"/>
              <w:left w:w="0" w:type="dxa"/>
              <w:bottom w:w="50" w:type="dxa"/>
              <w:right w:w="100" w:type="dxa"/>
            </w:tcMar>
            <w:vAlign w:val="center"/>
          </w:tcPr>
          <w:p w14:paraId="5D3E8418" w14:textId="77777777" w:rsidR="00F71593" w:rsidRDefault="00F71593" w:rsidP="00F71593">
            <w:pPr>
              <w:spacing w:after="40"/>
              <w:contextualSpacing/>
            </w:pPr>
            <w:r>
              <w:rPr>
                <w:rFonts w:ascii="Open Sans" w:hAnsi="Open Sans" w:cs="Open Sans"/>
                <w:sz w:val="20"/>
                <w:szCs w:val="20"/>
              </w:rPr>
              <w:t>Switch to relative value display.</w:t>
            </w:r>
          </w:p>
        </w:tc>
      </w:tr>
      <w:tr w:rsidR="00F71593" w14:paraId="4A2276D8" w14:textId="77777777" w:rsidTr="00F71593">
        <w:trPr>
          <w:cantSplit/>
        </w:trPr>
        <w:tc>
          <w:tcPr>
            <w:tcW w:w="2498" w:type="dxa"/>
            <w:tcBorders>
              <w:top w:val="nil"/>
              <w:left w:val="nil"/>
              <w:bottom w:val="nil"/>
              <w:right w:val="nil"/>
            </w:tcBorders>
            <w:tcMar>
              <w:top w:w="50" w:type="dxa"/>
              <w:left w:w="0" w:type="dxa"/>
              <w:bottom w:w="50" w:type="dxa"/>
              <w:right w:w="100" w:type="dxa"/>
            </w:tcMar>
            <w:vAlign w:val="center"/>
          </w:tcPr>
          <w:p w14:paraId="3B96E1DA" w14:textId="77777777" w:rsidR="00F71593" w:rsidRDefault="00F71593" w:rsidP="00F71593">
            <w:pPr>
              <w:spacing w:after="40"/>
              <w:contextualSpacing/>
            </w:pPr>
            <w:r>
              <w:rPr>
                <w:rFonts w:ascii="Open Sans" w:hAnsi="Open Sans" w:cs="Open Sans"/>
                <w:b/>
                <w:bCs/>
                <w:sz w:val="20"/>
                <w:szCs w:val="20"/>
              </w:rPr>
              <w:t>λ</w:t>
            </w:r>
          </w:p>
        </w:tc>
        <w:tc>
          <w:tcPr>
            <w:tcW w:w="5830" w:type="dxa"/>
            <w:tcBorders>
              <w:top w:val="nil"/>
              <w:left w:val="nil"/>
              <w:bottom w:val="nil"/>
              <w:right w:val="nil"/>
            </w:tcBorders>
            <w:tcMar>
              <w:top w:w="50" w:type="dxa"/>
              <w:left w:w="0" w:type="dxa"/>
              <w:bottom w:w="50" w:type="dxa"/>
              <w:right w:w="100" w:type="dxa"/>
            </w:tcMar>
            <w:vAlign w:val="center"/>
          </w:tcPr>
          <w:p w14:paraId="26634A34" w14:textId="77777777" w:rsidR="00F71593" w:rsidRDefault="00F71593" w:rsidP="00F71593">
            <w:pPr>
              <w:spacing w:after="40"/>
              <w:contextualSpacing/>
            </w:pPr>
            <w:r>
              <w:rPr>
                <w:rFonts w:ascii="Open Sans" w:hAnsi="Open Sans" w:cs="Open Sans"/>
                <w:sz w:val="20"/>
                <w:szCs w:val="20"/>
              </w:rPr>
              <w:t>Change measuring wavelength.</w:t>
            </w:r>
          </w:p>
        </w:tc>
      </w:tr>
    </w:tbl>
    <w:p w14:paraId="27362106" w14:textId="77777777" w:rsidR="004E649A" w:rsidRDefault="004E649A">
      <w:pPr>
        <w:contextualSpacing/>
      </w:pPr>
    </w:p>
    <w:tbl>
      <w:tblPr>
        <w:tblW w:w="8329" w:type="dxa"/>
        <w:tblBorders>
          <w:top w:val="nil"/>
          <w:left w:val="nil"/>
          <w:bottom w:val="nil"/>
          <w:right w:val="nil"/>
          <w:insideH w:val="nil"/>
          <w:insideV w:val="nil"/>
        </w:tblBorders>
        <w:tblLayout w:type="fixed"/>
        <w:tblLook w:val="04A0" w:firstRow="1" w:lastRow="0" w:firstColumn="1" w:lastColumn="0" w:noHBand="0" w:noVBand="1"/>
      </w:tblPr>
      <w:tblGrid>
        <w:gridCol w:w="3600"/>
        <w:gridCol w:w="4729"/>
      </w:tblGrid>
      <w:tr w:rsidR="004E649A" w14:paraId="570A8A44" w14:textId="77777777">
        <w:trPr>
          <w:cantSplit/>
          <w:tblHeader/>
        </w:trPr>
        <w:tc>
          <w:tcPr>
            <w:tcW w:w="8329" w:type="dxa"/>
            <w:gridSpan w:val="2"/>
          </w:tcPr>
          <w:p w14:paraId="629DB3E0" w14:textId="569F0951" w:rsidR="004E649A" w:rsidRDefault="004E649A">
            <w:pPr>
              <w:keepNext/>
              <w:contextualSpacing/>
            </w:pPr>
          </w:p>
        </w:tc>
      </w:tr>
      <w:tr w:rsidR="00565A7E" w14:paraId="41E1AEF5" w14:textId="77777777">
        <w:trPr>
          <w:cantSplit/>
        </w:trPr>
        <w:tc>
          <w:tcPr>
            <w:tcW w:w="3600" w:type="dxa"/>
            <w:vAlign w:val="center"/>
          </w:tcPr>
          <w:p w14:paraId="215C68AF" w14:textId="69471117" w:rsidR="00565A7E" w:rsidRDefault="00565A7E">
            <w:pPr>
              <w:spacing w:before="40" w:after="40"/>
              <w:contextualSpacing/>
              <w:jc w:val="center"/>
              <w:rPr>
                <w:noProof/>
              </w:rPr>
            </w:pPr>
            <w:r>
              <w:rPr>
                <w:noProof/>
              </w:rPr>
              <w:drawing>
                <wp:inline distT="0" distB="0" distL="0" distR="0" wp14:anchorId="612FB0B2" wp14:editId="53898958">
                  <wp:extent cx="2088000" cy="2088000"/>
                  <wp:effectExtent l="0" t="0" r="0" b="0"/>
                  <wp:docPr id="18519795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8000" cy="2088000"/>
                          </a:xfrm>
                          <a:prstGeom prst="rect">
                            <a:avLst/>
                          </a:prstGeom>
                          <a:noFill/>
                        </pic:spPr>
                      </pic:pic>
                    </a:graphicData>
                  </a:graphic>
                </wp:inline>
              </w:drawing>
            </w:r>
          </w:p>
        </w:tc>
        <w:tc>
          <w:tcPr>
            <w:tcW w:w="4729" w:type="dxa"/>
            <w:vAlign w:val="center"/>
          </w:tcPr>
          <w:p w14:paraId="7128B62C" w14:textId="5F48A898" w:rsidR="00565A7E" w:rsidRPr="00565A7E" w:rsidRDefault="00565A7E" w:rsidP="00565A7E">
            <w:pPr>
              <w:numPr>
                <w:ilvl w:val="0"/>
                <w:numId w:val="15"/>
              </w:numPr>
              <w:contextualSpacing/>
              <w:rPr>
                <w:rFonts w:ascii="Open Sans" w:hAnsi="Open Sans" w:cs="Open Sans"/>
                <w:sz w:val="20"/>
                <w:szCs w:val="20"/>
              </w:rPr>
            </w:pPr>
            <w:r w:rsidRPr="00565A7E">
              <w:rPr>
                <w:rFonts w:ascii="Open Sans" w:hAnsi="Open Sans" w:cs="Open Sans"/>
                <w:sz w:val="20"/>
                <w:szCs w:val="20"/>
              </w:rPr>
              <w:t>Open the battery compartment of the fiber identifier and insert the batteries according to the indicated polarity (+ and −). Then close the battery compartment.</w:t>
            </w:r>
            <w:proofErr w:type="spellStart"/>
            <w:r w:rsidRPr="00565A7E">
              <w:rPr>
                <w:rFonts w:ascii="Open Sans" w:hAnsi="Open Sans" w:cs="Open Sans"/>
                <w:sz w:val="20"/>
                <w:szCs w:val="20"/>
              </w:rPr>
            </w:r>
            <w:proofErr w:type="spellEnd"/>
            <w:r w:rsidRPr="00565A7E">
              <w:rPr>
                <w:rFonts w:ascii="Open Sans" w:hAnsi="Open Sans" w:cs="Open Sans"/>
                <w:sz w:val="20"/>
                <w:szCs w:val="20"/>
              </w:rPr>
            </w:r>
          </w:p>
        </w:tc>
      </w:tr>
      <w:tr w:rsidR="00565A7E" w14:paraId="4ED14D68" w14:textId="77777777">
        <w:trPr>
          <w:cantSplit/>
        </w:trPr>
        <w:tc>
          <w:tcPr>
            <w:tcW w:w="3600" w:type="dxa"/>
            <w:vAlign w:val="center"/>
          </w:tcPr>
          <w:p w14:paraId="3D0A4742" w14:textId="3E09514E" w:rsidR="00565A7E" w:rsidRDefault="00565A7E" w:rsidP="00565A7E">
            <w:pPr>
              <w:spacing w:before="40" w:after="40"/>
              <w:contextualSpacing/>
              <w:jc w:val="center"/>
              <w:rPr>
                <w:noProof/>
              </w:rPr>
            </w:pPr>
            <w:r>
              <w:rPr>
                <w:noProof/>
              </w:rPr>
              <w:drawing>
                <wp:inline distT="0" distB="0" distL="0" distR="0" wp14:anchorId="0680EFC3" wp14:editId="1B7AB7D3">
                  <wp:extent cx="1283057" cy="2088000"/>
                  <wp:effectExtent l="0" t="0" r="0" b="0"/>
                  <wp:docPr id="819474545" name="Imag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0"/>
                          <a:stretch>
                            <a:fillRect/>
                          </a:stretch>
                        </pic:blipFill>
                        <pic:spPr>
                          <a:xfrm>
                            <a:off x="0" y="0"/>
                            <a:ext cx="1283057" cy="2088000"/>
                          </a:xfrm>
                          <a:prstGeom prst="rect">
                            <a:avLst/>
                          </a:prstGeom>
                        </pic:spPr>
                      </pic:pic>
                    </a:graphicData>
                  </a:graphic>
                </wp:inline>
              </w:drawing>
            </w:r>
          </w:p>
        </w:tc>
        <w:tc>
          <w:tcPr>
            <w:tcW w:w="4729" w:type="dxa"/>
            <w:vAlign w:val="center"/>
          </w:tcPr>
          <w:p w14:paraId="4E5C87C4" w14:textId="26A5EC7D" w:rsidR="00565A7E" w:rsidRPr="00565A7E" w:rsidRDefault="00565A7E" w:rsidP="00565A7E">
            <w:pPr>
              <w:numPr>
                <w:ilvl w:val="0"/>
                <w:numId w:val="15"/>
              </w:numPr>
              <w:contextualSpacing/>
              <w:rPr>
                <w:rFonts w:ascii="Open Sans" w:hAnsi="Open Sans" w:cs="Open Sans"/>
                <w:sz w:val="20"/>
                <w:szCs w:val="20"/>
              </w:rPr>
            </w:pPr>
            <w:r>
              <w:rPr>
                <w:rFonts w:ascii="Open Sans" w:hAnsi="Open Sans" w:cs="Open Sans"/>
                <w:sz w:val="20"/>
                <w:szCs w:val="20"/>
              </w:rPr>
              <w:t>Before use, check that the optical detector is clean. With a dirty detector, the identifier cannot detect the leaking light from the bent fiber. If necessary, clean the detector with a cotton swab with alcohol.</w:t>
            </w:r>
            <w:proofErr w:type="spellStart"/>
            <w:r>
              <w:rPr>
                <w:rFonts w:ascii="Open Sans" w:hAnsi="Open Sans" w:cs="Open Sans"/>
                <w:sz w:val="20"/>
                <w:szCs w:val="20"/>
              </w:rPr>
            </w:r>
            <w:proofErr w:type="spellEnd"/>
            <w:r>
              <w:rPr>
                <w:rFonts w:ascii="Open Sans" w:hAnsi="Open Sans" w:cs="Open Sans"/>
                <w:sz w:val="20"/>
                <w:szCs w:val="20"/>
              </w:rPr>
            </w:r>
          </w:p>
        </w:tc>
      </w:tr>
      <w:tr w:rsidR="004E649A" w14:paraId="0CA1FFC4" w14:textId="77777777">
        <w:trPr>
          <w:cantSplit/>
        </w:trPr>
        <w:tc>
          <w:tcPr>
            <w:tcW w:w="3600" w:type="dxa"/>
            <w:vAlign w:val="center"/>
          </w:tcPr>
          <w:p w14:paraId="4A673023" w14:textId="77777777" w:rsidR="004E649A" w:rsidRDefault="00000000">
            <w:pPr>
              <w:spacing w:before="40" w:after="40"/>
              <w:contextualSpacing/>
              <w:jc w:val="center"/>
            </w:pPr>
            <w:r>
              <w:rPr>
                <w:noProof/>
              </w:rPr>
              <w:drawing>
                <wp:inline distT="0" distB="0" distL="0" distR="0" wp14:anchorId="6F6F755B" wp14:editId="21F621F1">
                  <wp:extent cx="2520000" cy="1711145"/>
                  <wp:effectExtent l="0" t="0" r="0" b="0"/>
                  <wp:docPr id="55826" name="Imag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1"/>
                          <a:stretch>
                            <a:fillRect/>
                          </a:stretch>
                        </pic:blipFill>
                        <pic:spPr>
                          <a:xfrm>
                            <a:off x="0" y="0"/>
                            <a:ext cx="2520000" cy="1711145"/>
                          </a:xfrm>
                          <a:prstGeom prst="rect">
                            <a:avLst/>
                          </a:prstGeom>
                        </pic:spPr>
                      </pic:pic>
                    </a:graphicData>
                  </a:graphic>
                </wp:inline>
              </w:drawing>
            </w:r>
          </w:p>
        </w:tc>
        <w:tc>
          <w:tcPr>
            <w:tcW w:w="4729" w:type="dxa"/>
            <w:vAlign w:val="center"/>
          </w:tcPr>
          <w:p w14:paraId="73AE9BF5" w14:textId="77777777" w:rsidR="004E649A" w:rsidRDefault="00000000">
            <w:pPr>
              <w:numPr>
                <w:ilvl w:val="0"/>
                <w:numId w:val="15"/>
              </w:numPr>
              <w:contextualSpacing/>
            </w:pPr>
            <w:r>
              <w:rPr>
                <w:rFonts w:ascii="Open Sans" w:hAnsi="Open Sans" w:cs="Open Sans"/>
                <w:sz w:val="20"/>
                <w:szCs w:val="20"/>
              </w:rPr>
              <w:t>Pull the trigger without clamping a fiber.</w:t>
            </w:r>
          </w:p>
        </w:tc>
      </w:tr>
      <w:tr w:rsidR="004E649A" w14:paraId="16833B17" w14:textId="77777777">
        <w:trPr>
          <w:cantSplit/>
        </w:trPr>
        <w:tc>
          <w:tcPr>
            <w:tcW w:w="3600" w:type="dxa"/>
            <w:vAlign w:val="center"/>
          </w:tcPr>
          <w:p w14:paraId="3DDDBC20" w14:textId="77777777" w:rsidR="004E649A" w:rsidRDefault="00000000">
            <w:pPr>
              <w:spacing w:before="40" w:after="40"/>
              <w:contextualSpacing/>
              <w:jc w:val="center"/>
            </w:pPr>
            <w:r>
              <w:rPr>
                <w:noProof/>
              </w:rPr>
              <w:lastRenderedPageBreak/>
              <w:drawing>
                <wp:inline distT="0" distB="0" distL="0" distR="0" wp14:anchorId="7A80D404" wp14:editId="3B52A9DF">
                  <wp:extent cx="1255094" cy="2088000"/>
                  <wp:effectExtent l="0" t="0" r="0" b="0"/>
                  <wp:docPr id="278" name="Imag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2"/>
                          <a:stretch>
                            <a:fillRect/>
                          </a:stretch>
                        </pic:blipFill>
                        <pic:spPr>
                          <a:xfrm>
                            <a:off x="0" y="0"/>
                            <a:ext cx="1255094" cy="2088000"/>
                          </a:xfrm>
                          <a:prstGeom prst="rect">
                            <a:avLst/>
                          </a:prstGeom>
                        </pic:spPr>
                      </pic:pic>
                    </a:graphicData>
                  </a:graphic>
                </wp:inline>
              </w:drawing>
            </w:r>
          </w:p>
        </w:tc>
        <w:tc>
          <w:tcPr>
            <w:tcW w:w="4729" w:type="dxa"/>
            <w:vAlign w:val="center"/>
          </w:tcPr>
          <w:p w14:paraId="7E86DAC2" w14:textId="77777777" w:rsidR="004E649A" w:rsidRDefault="00000000">
            <w:pPr>
              <w:numPr>
                <w:ilvl w:val="0"/>
                <w:numId w:val="15"/>
              </w:numPr>
              <w:contextualSpacing/>
            </w:pPr>
            <w:r>
              <w:rPr>
                <w:rFonts w:ascii="Open Sans" w:hAnsi="Open Sans" w:cs="Open Sans"/>
                <w:sz w:val="20"/>
                <w:szCs w:val="20"/>
              </w:rPr>
              <w:t>With the trigger pulled, tap ZERO on the screen. Do not release the trigger during zero setting.</w:t>
            </w:r>
          </w:p>
        </w:tc>
      </w:tr>
      <w:tr w:rsidR="004E649A" w14:paraId="5FEDD2EF" w14:textId="77777777">
        <w:trPr>
          <w:cantSplit/>
        </w:trPr>
        <w:tc>
          <w:tcPr>
            <w:tcW w:w="3600" w:type="dxa"/>
            <w:vAlign w:val="center"/>
          </w:tcPr>
          <w:p w14:paraId="437EA983" w14:textId="44640E84" w:rsidR="004E649A" w:rsidRDefault="00F71593">
            <w:pPr>
              <w:spacing w:before="40" w:after="40"/>
              <w:contextualSpacing/>
              <w:jc w:val="center"/>
            </w:pPr>
            <w:r>
              <w:rPr>
                <w:noProof/>
              </w:rPr>
              <w:drawing>
                <wp:inline distT="0" distB="0" distL="0" distR="0" wp14:anchorId="4D8DC2A8" wp14:editId="527185AA">
                  <wp:extent cx="755087" cy="2088000"/>
                  <wp:effectExtent l="0" t="0" r="0" b="0"/>
                  <wp:docPr id="163752391" name="Imag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3"/>
                          <a:stretch>
                            <a:fillRect/>
                          </a:stretch>
                        </pic:blipFill>
                        <pic:spPr>
                          <a:xfrm>
                            <a:off x="0" y="0"/>
                            <a:ext cx="755087" cy="2088000"/>
                          </a:xfrm>
                          <a:prstGeom prst="rect">
                            <a:avLst/>
                          </a:prstGeom>
                        </pic:spPr>
                      </pic:pic>
                    </a:graphicData>
                  </a:graphic>
                </wp:inline>
              </w:drawing>
            </w:r>
          </w:p>
        </w:tc>
        <w:tc>
          <w:tcPr>
            <w:tcW w:w="4729" w:type="dxa"/>
            <w:vAlign w:val="center"/>
          </w:tcPr>
          <w:p w14:paraId="6D39DD5B" w14:textId="77777777" w:rsidR="004E649A" w:rsidRDefault="00000000">
            <w:pPr>
              <w:numPr>
                <w:ilvl w:val="0"/>
                <w:numId w:val="15"/>
              </w:numPr>
              <w:contextualSpacing/>
            </w:pPr>
            <w:r>
              <w:rPr>
                <w:rFonts w:ascii="Open Sans" w:hAnsi="Open Sans" w:cs="Open Sans"/>
                <w:sz w:val="20"/>
                <w:szCs w:val="20"/>
              </w:rPr>
              <w:t>After zero setting, check that all LEDs light up red.</w:t>
            </w:r>
          </w:p>
        </w:tc>
      </w:tr>
    </w:tbl>
    <w:p w14:paraId="41C203CD" w14:textId="77777777" w:rsidR="004E649A" w:rsidRDefault="004E649A">
      <w:pPr>
        <w:contextualSpacing/>
      </w:pPr>
    </w:p>
    <w:tbl>
      <w:tblPr>
        <w:tblW w:w="8329" w:type="dxa"/>
        <w:tblBorders>
          <w:top w:val="nil"/>
          <w:left w:val="nil"/>
          <w:bottom w:val="nil"/>
          <w:right w:val="nil"/>
          <w:insideH w:val="nil"/>
          <w:insideV w:val="nil"/>
        </w:tblBorders>
        <w:tblLayout w:type="fixed"/>
        <w:tblLook w:val="04A0" w:firstRow="1" w:lastRow="0" w:firstColumn="1" w:lastColumn="0" w:noHBand="0" w:noVBand="1"/>
      </w:tblPr>
      <w:tblGrid>
        <w:gridCol w:w="3600"/>
        <w:gridCol w:w="4729"/>
      </w:tblGrid>
      <w:tr w:rsidR="004E649A" w14:paraId="0924B645" w14:textId="77777777">
        <w:trPr>
          <w:cantSplit/>
          <w:tblHeader/>
        </w:trPr>
        <w:tc>
          <w:tcPr>
            <w:tcW w:w="8329" w:type="dxa"/>
            <w:gridSpan w:val="2"/>
          </w:tcPr>
          <w:p w14:paraId="4B18954E" w14:textId="2E355C1E" w:rsidR="004E649A" w:rsidRDefault="004E649A">
            <w:pPr>
              <w:keepNext/>
              <w:contextualSpacing/>
            </w:pPr>
          </w:p>
        </w:tc>
      </w:tr>
      <w:tr w:rsidR="004E649A" w14:paraId="62B827D1" w14:textId="77777777">
        <w:trPr>
          <w:cantSplit/>
        </w:trPr>
        <w:tc>
          <w:tcPr>
            <w:tcW w:w="3600" w:type="dxa"/>
            <w:vAlign w:val="center"/>
          </w:tcPr>
          <w:p w14:paraId="60711BE1" w14:textId="77777777" w:rsidR="004E649A" w:rsidRDefault="00000000">
            <w:pPr>
              <w:spacing w:before="40" w:after="40"/>
              <w:contextualSpacing/>
              <w:jc w:val="center"/>
            </w:pPr>
            <w:r>
              <w:rPr>
                <w:noProof/>
              </w:rPr>
              <w:drawing>
                <wp:inline distT="0" distB="0" distL="0" distR="0" wp14:anchorId="519174DD" wp14:editId="543D1E25">
                  <wp:extent cx="2361046" cy="2088000"/>
                  <wp:effectExtent l="0" t="0" r="0" b="0"/>
                  <wp:docPr id="57309" name="Imag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4"/>
                          <a:stretch>
                            <a:fillRect/>
                          </a:stretch>
                        </pic:blipFill>
                        <pic:spPr>
                          <a:xfrm>
                            <a:off x="0" y="0"/>
                            <a:ext cx="2361046" cy="2088000"/>
                          </a:xfrm>
                          <a:prstGeom prst="rect">
                            <a:avLst/>
                          </a:prstGeom>
                        </pic:spPr>
                      </pic:pic>
                    </a:graphicData>
                  </a:graphic>
                </wp:inline>
              </w:drawing>
            </w:r>
          </w:p>
        </w:tc>
        <w:tc>
          <w:tcPr>
            <w:tcW w:w="4729" w:type="dxa"/>
            <w:vAlign w:val="center"/>
          </w:tcPr>
          <w:p w14:paraId="6E476406" w14:textId="77777777" w:rsidR="004E649A" w:rsidRDefault="00000000">
            <w:pPr>
              <w:numPr>
                <w:ilvl w:val="0"/>
                <w:numId w:val="16"/>
              </w:numPr>
              <w:contextualSpacing/>
            </w:pPr>
            <w:r>
              <w:rPr>
                <w:rFonts w:ascii="Open Sans" w:hAnsi="Open Sans" w:cs="Open Sans"/>
                <w:sz w:val="20"/>
                <w:szCs w:val="20"/>
              </w:rPr>
              <w:t>Tap MENU and then Identifier Setup and check the measuring mode. If you know which tone signal is used, select that signal (270Hz, 330Hz, 1kHz or 2kHz) instead of Auto. This prevents incorrect detection.</w:t>
            </w:r>
          </w:p>
          <w:p w14:paraId="613FAC0C" w14:textId="68D3AA15" w:rsidR="004E649A" w:rsidRDefault="00000000" w:rsidP="00E43AD3">
            <w:pPr>
              <w:spacing w:before="40"/>
              <w:ind w:left="360"/>
              <w:contextualSpacing/>
            </w:pPr>
            <w:r>
              <w:rPr>
                <w:rFonts w:ascii="Open Sans" w:hAnsi="Open Sans" w:cs="Open Sans"/>
                <w:b/>
                <w:bCs/>
                <w:sz w:val="20"/>
                <w:szCs w:val="20"/>
              </w:rPr>
              <w:t xml:space="preserve">Note: </w:t>
            </w:r>
            <w:r w:rsidR="00E43AD3">
              <w:t>ONU detection is not available on the FID-32R.</w:t>
            </w:r>
            <w:r>
              <w:rPr>
                <w:rFonts w:ascii="Open Sans" w:hAnsi="Open Sans" w:cs="Open Sans"/>
                <w:sz w:val="20"/>
                <w:szCs w:val="20"/>
              </w:rPr>
            </w:r>
          </w:p>
        </w:tc>
      </w:tr>
    </w:tbl>
    <w:p w14:paraId="4DDC6680" w14:textId="77777777" w:rsidR="004E649A" w:rsidRDefault="004E649A">
      <w:pPr>
        <w:contextualSpacing/>
      </w:pPr>
    </w:p>
    <w:tbl>
      <w:tblPr>
        <w:tblW w:w="8329" w:type="dxa"/>
        <w:tblBorders>
          <w:top w:val="nil"/>
          <w:left w:val="nil"/>
          <w:bottom w:val="nil"/>
          <w:right w:val="nil"/>
          <w:insideH w:val="nil"/>
          <w:insideV w:val="nil"/>
        </w:tblBorders>
        <w:tblLayout w:type="fixed"/>
        <w:tblLook w:val="04A0" w:firstRow="1" w:lastRow="0" w:firstColumn="1" w:lastColumn="0" w:noHBand="0" w:noVBand="1"/>
      </w:tblPr>
      <w:tblGrid>
        <w:gridCol w:w="3600"/>
        <w:gridCol w:w="4729"/>
      </w:tblGrid>
      <w:tr w:rsidR="004E649A" w14:paraId="29E23DCE" w14:textId="77777777">
        <w:trPr>
          <w:cantSplit/>
          <w:tblHeader/>
        </w:trPr>
        <w:tc>
          <w:tcPr>
            <w:tcW w:w="8329" w:type="dxa"/>
            <w:gridSpan w:val="2"/>
          </w:tcPr>
          <w:p w14:paraId="1B5513B8" w14:textId="501BAFC2" w:rsidR="004E649A" w:rsidRDefault="004E649A">
            <w:pPr>
              <w:keepNext/>
              <w:contextualSpacing/>
            </w:pPr>
          </w:p>
        </w:tc>
      </w:tr>
      <w:tr w:rsidR="004E649A" w14:paraId="632B1ACF" w14:textId="77777777">
        <w:trPr>
          <w:cantSplit/>
        </w:trPr>
        <w:tc>
          <w:tcPr>
            <w:tcW w:w="3600" w:type="dxa"/>
            <w:vAlign w:val="center"/>
          </w:tcPr>
          <w:p w14:paraId="6769D802" w14:textId="77777777" w:rsidR="004E649A" w:rsidRDefault="00000000">
            <w:pPr>
              <w:spacing w:before="40" w:after="40"/>
              <w:contextualSpacing/>
              <w:jc w:val="center"/>
            </w:pPr>
            <w:r>
              <w:rPr>
                <w:noProof/>
              </w:rPr>
              <w:drawing>
                <wp:inline distT="0" distB="0" distL="0" distR="0" wp14:anchorId="47BA65CE" wp14:editId="54E06D0C">
                  <wp:extent cx="1692378" cy="2088000"/>
                  <wp:effectExtent l="0" t="0" r="0" b="0"/>
                  <wp:docPr id="63215" name="Imag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5"/>
                          <a:stretch>
                            <a:fillRect/>
                          </a:stretch>
                        </pic:blipFill>
                        <pic:spPr>
                          <a:xfrm>
                            <a:off x="0" y="0"/>
                            <a:ext cx="1692378" cy="2088000"/>
                          </a:xfrm>
                          <a:prstGeom prst="rect">
                            <a:avLst/>
                          </a:prstGeom>
                        </pic:spPr>
                      </pic:pic>
                    </a:graphicData>
                  </a:graphic>
                </wp:inline>
              </w:drawing>
            </w:r>
          </w:p>
        </w:tc>
        <w:tc>
          <w:tcPr>
            <w:tcW w:w="4729" w:type="dxa"/>
            <w:vAlign w:val="center"/>
          </w:tcPr>
          <w:p w14:paraId="6290AC33" w14:textId="62087FD8" w:rsidR="004E649A" w:rsidRPr="00E43AD3" w:rsidRDefault="00E43AD3" w:rsidP="00E43AD3">
            <w:pPr>
              <w:numPr>
                <w:ilvl w:val="0"/>
                <w:numId w:val="17"/>
              </w:numPr>
              <w:contextualSpacing/>
              <w:rPr>
                <w:rFonts w:ascii="Open Sans" w:hAnsi="Open Sans" w:cs="Open Sans"/>
                <w:sz w:val="20"/>
                <w:szCs w:val="20"/>
              </w:rPr>
            </w:pPr>
            <w:r w:rsidRPr="00E43AD3">
              <w:rPr>
                <w:rFonts w:ascii="Open Sans" w:hAnsi="Open Sans" w:cs="Open Sans"/>
                <w:sz w:val="20"/>
                <w:szCs w:val="20"/>
              </w:rPr>
              <w:t>Make sure there is a tone signal or light source on the fiber so that it can be identified. In the image, an optical source was used for this in the test room.</w:t>
            </w:r>
            <w:proofErr w:type="spellStart"/>
            <w:r w:rsidRPr="00E43AD3">
              <w:rPr>
                <w:rFonts w:ascii="Open Sans" w:hAnsi="Open Sans" w:cs="Open Sans"/>
                <w:sz w:val="20"/>
                <w:szCs w:val="20"/>
              </w:rPr>
            </w:r>
            <w:proofErr w:type="spellEnd"/>
            <w:r w:rsidRPr="00E43AD3">
              <w:rPr>
                <w:rFonts w:ascii="Open Sans" w:hAnsi="Open Sans" w:cs="Open Sans"/>
                <w:sz w:val="20"/>
                <w:szCs w:val="20"/>
              </w:rPr>
            </w:r>
          </w:p>
        </w:tc>
      </w:tr>
      <w:tr w:rsidR="004E649A" w14:paraId="312B373C" w14:textId="77777777">
        <w:trPr>
          <w:cantSplit/>
        </w:trPr>
        <w:tc>
          <w:tcPr>
            <w:tcW w:w="3600" w:type="dxa"/>
            <w:vAlign w:val="center"/>
          </w:tcPr>
          <w:p w14:paraId="07B061D3" w14:textId="5C467C71" w:rsidR="004E649A" w:rsidRDefault="002108A0">
            <w:pPr>
              <w:spacing w:before="40" w:after="40"/>
              <w:contextualSpacing/>
              <w:jc w:val="center"/>
            </w:pPr>
            <w:r>
              <w:rPr>
                <w:noProof/>
              </w:rPr>
              <w:drawing>
                <wp:inline distT="0" distB="0" distL="0" distR="0" wp14:anchorId="529B571F" wp14:editId="63432D19">
                  <wp:extent cx="2088000" cy="2088000"/>
                  <wp:effectExtent l="0" t="0" r="0" b="0"/>
                  <wp:docPr id="5158676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88000" cy="2088000"/>
                          </a:xfrm>
                          <a:prstGeom prst="rect">
                            <a:avLst/>
                          </a:prstGeom>
                          <a:noFill/>
                        </pic:spPr>
                      </pic:pic>
                    </a:graphicData>
                  </a:graphic>
                </wp:inline>
              </w:drawing>
            </w:r>
          </w:p>
        </w:tc>
        <w:tc>
          <w:tcPr>
            <w:tcW w:w="4729" w:type="dxa"/>
            <w:vAlign w:val="center"/>
          </w:tcPr>
          <w:p w14:paraId="14A5A157" w14:textId="77777777" w:rsidR="004E649A" w:rsidRDefault="00000000">
            <w:pPr>
              <w:numPr>
                <w:ilvl w:val="0"/>
                <w:numId w:val="17"/>
              </w:numPr>
              <w:contextualSpacing/>
            </w:pPr>
            <w:r>
              <w:rPr>
                <w:rFonts w:ascii="Open Sans" w:hAnsi="Open Sans" w:cs="Open Sans"/>
                <w:sz w:val="20"/>
                <w:szCs w:val="20"/>
              </w:rPr>
              <w:t>Clamp the fiber in the identifier by pulling the trigger and hold the fiber. Read the measurement result on the screen (see the examples below).</w:t>
            </w:r>
          </w:p>
        </w:tc>
      </w:tr>
      <w:tr w:rsidR="004E649A" w14:paraId="6F60DE4D" w14:textId="77777777">
        <w:trPr>
          <w:cantSplit/>
        </w:trPr>
        <w:tc>
          <w:tcPr>
            <w:tcW w:w="3600" w:type="dxa"/>
            <w:vAlign w:val="center"/>
          </w:tcPr>
          <w:p w14:paraId="61F2CE37" w14:textId="141E96CF" w:rsidR="004E649A" w:rsidRDefault="00000000" w:rsidP="00446BA7">
            <w:pPr>
              <w:spacing w:before="40" w:after="40"/>
              <w:contextualSpacing/>
              <w:jc w:val="center"/>
            </w:pPr>
            <w:r>
              <w:rPr>
                <w:noProof/>
              </w:rPr>
              <w:drawing>
                <wp:inline distT="0" distB="0" distL="0" distR="0" wp14:anchorId="1B1F8D1B" wp14:editId="17618B02">
                  <wp:extent cx="1216953" cy="2088000"/>
                  <wp:effectExtent l="0" t="0" r="8890" b="2540"/>
                  <wp:docPr id="61606" name="Imag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17"/>
                          <a:srcRect r="48104"/>
                          <a:stretch>
                            <a:fillRect/>
                          </a:stretch>
                        </pic:blipFill>
                        <pic:spPr bwMode="auto">
                          <a:xfrm>
                            <a:off x="0" y="0"/>
                            <a:ext cx="1216953" cy="208800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vAlign w:val="center"/>
          </w:tcPr>
          <w:p w14:paraId="3ADDF084" w14:textId="77777777" w:rsidR="004E649A" w:rsidRDefault="00000000">
            <w:pPr>
              <w:numPr>
                <w:ilvl w:val="0"/>
                <w:numId w:val="17"/>
              </w:numPr>
              <w:contextualSpacing/>
            </w:pPr>
            <w:r>
              <w:rPr>
                <w:rFonts w:ascii="Open Sans" w:hAnsi="Open Sans" w:cs="Open Sans"/>
                <w:sz w:val="20"/>
                <w:szCs w:val="20"/>
              </w:rPr>
              <w:t>Tone signal detected: the background at TONE turns green, with the frequency of the signal (e.g. 1kHz or 2kHz). The arrow indicates the direction of the signal.</w:t>
            </w:r>
          </w:p>
        </w:tc>
      </w:tr>
      <w:tr w:rsidR="004E649A" w14:paraId="3C141E60" w14:textId="77777777">
        <w:trPr>
          <w:cantSplit/>
        </w:trPr>
        <w:tc>
          <w:tcPr>
            <w:tcW w:w="3600" w:type="dxa"/>
            <w:vAlign w:val="center"/>
          </w:tcPr>
          <w:p w14:paraId="723D34D1" w14:textId="77777777" w:rsidR="004E649A" w:rsidRDefault="00000000">
            <w:pPr>
              <w:spacing w:before="40" w:after="40"/>
              <w:contextualSpacing/>
              <w:jc w:val="center"/>
            </w:pPr>
            <w:r>
              <w:rPr>
                <w:noProof/>
              </w:rPr>
              <w:lastRenderedPageBreak/>
              <w:drawing>
                <wp:inline distT="0" distB="0" distL="0" distR="0" wp14:anchorId="394898F5" wp14:editId="3120B118">
                  <wp:extent cx="1146105" cy="2088000"/>
                  <wp:effectExtent l="0" t="0" r="0" b="0"/>
                  <wp:docPr id="31052" name="Imag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8"/>
                          <a:stretch>
                            <a:fillRect/>
                          </a:stretch>
                        </pic:blipFill>
                        <pic:spPr>
                          <a:xfrm>
                            <a:off x="0" y="0"/>
                            <a:ext cx="1146105" cy="2088000"/>
                          </a:xfrm>
                          <a:prstGeom prst="rect">
                            <a:avLst/>
                          </a:prstGeom>
                        </pic:spPr>
                      </pic:pic>
                    </a:graphicData>
                  </a:graphic>
                </wp:inline>
              </w:drawing>
            </w:r>
          </w:p>
        </w:tc>
        <w:tc>
          <w:tcPr>
            <w:tcW w:w="4729" w:type="dxa"/>
            <w:vAlign w:val="center"/>
          </w:tcPr>
          <w:p w14:paraId="31203814" w14:textId="77777777" w:rsidR="004E649A" w:rsidRDefault="00000000">
            <w:pPr>
              <w:numPr>
                <w:ilvl w:val="0"/>
                <w:numId w:val="17"/>
              </w:numPr>
              <w:contextualSpacing/>
            </w:pPr>
            <w:r>
              <w:rPr>
                <w:rFonts w:ascii="Open Sans" w:hAnsi="Open Sans" w:cs="Open Sans"/>
                <w:sz w:val="20"/>
                <w:szCs w:val="20"/>
              </w:rPr>
              <w:t>Data traffic (traffic light) detected: the background at TRAFFIC turns green. The arrow indicates the direction of the signal.</w:t>
            </w:r>
          </w:p>
        </w:tc>
      </w:tr>
      <w:tr w:rsidR="00446BA7" w14:paraId="4DA9F683" w14:textId="77777777">
        <w:trPr>
          <w:cantSplit/>
        </w:trPr>
        <w:tc>
          <w:tcPr>
            <w:tcW w:w="3600" w:type="dxa"/>
            <w:vAlign w:val="center"/>
          </w:tcPr>
          <w:p w14:paraId="6ADE0ACF" w14:textId="77777777" w:rsidR="00446BA7" w:rsidRDefault="00446BA7" w:rsidP="00446BA7">
            <w:pPr>
              <w:spacing w:before="40" w:after="40"/>
              <w:contextualSpacing/>
              <w:jc w:val="center"/>
            </w:pPr>
            <w:r>
              <w:rPr>
                <w:noProof/>
              </w:rPr>
              <w:drawing>
                <wp:inline distT="0" distB="0" distL="0" distR="0" wp14:anchorId="4E36A123" wp14:editId="20D09721">
                  <wp:extent cx="1191995" cy="2088000"/>
                  <wp:effectExtent l="0" t="0" r="0" b="0"/>
                  <wp:docPr id="52531" name="Imag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19"/>
                          <a:stretch>
                            <a:fillRect/>
                          </a:stretch>
                        </pic:blipFill>
                        <pic:spPr>
                          <a:xfrm>
                            <a:off x="0" y="0"/>
                            <a:ext cx="1191995" cy="2088000"/>
                          </a:xfrm>
                          <a:prstGeom prst="rect">
                            <a:avLst/>
                          </a:prstGeom>
                        </pic:spPr>
                      </pic:pic>
                    </a:graphicData>
                  </a:graphic>
                </wp:inline>
              </w:drawing>
            </w:r>
          </w:p>
        </w:tc>
        <w:tc>
          <w:tcPr>
            <w:tcW w:w="4729" w:type="dxa"/>
            <w:vAlign w:val="center"/>
          </w:tcPr>
          <w:p w14:paraId="6351A168" w14:textId="0036D8C6" w:rsidR="00446BA7" w:rsidRDefault="00446BA7" w:rsidP="00446BA7">
            <w:pPr>
              <w:numPr>
                <w:ilvl w:val="0"/>
                <w:numId w:val="17"/>
              </w:numPr>
              <w:contextualSpacing/>
            </w:pPr>
            <w:r>
              <w:rPr>
                <w:rFonts w:ascii="Open Sans" w:hAnsi="Open Sans" w:cs="Open Sans"/>
                <w:sz w:val="20"/>
                <w:szCs w:val="20"/>
              </w:rPr>
              <w:t>Note: external light, such as sunlight, UV light or lamp light, interferes with the identifier. The measurement result is then unreliable and both direction arrows may light up at the same time. Therefore measure without bright external light on the fiber wherever possible.</w:t>
            </w:r>
            <w:proofErr w:type="spellStart"/>
            <w:r>
              <w:rPr>
                <w:rFonts w:ascii="Open Sans" w:hAnsi="Open Sans" w:cs="Open Sans"/>
                <w:sz w:val="20"/>
                <w:szCs w:val="20"/>
              </w:rPr>
            </w:r>
            <w:proofErr w:type="spellEnd"/>
            <w:r>
              <w:rPr>
                <w:rFonts w:ascii="Open Sans" w:hAnsi="Open Sans" w:cs="Open Sans"/>
                <w:sz w:val="20"/>
                <w:szCs w:val="20"/>
              </w:rPr>
            </w:r>
            <w:proofErr w:type="spellStart"/>
            <w:r>
              <w:rPr>
                <w:rFonts w:ascii="Open Sans" w:hAnsi="Open Sans" w:cs="Open Sans"/>
                <w:sz w:val="20"/>
                <w:szCs w:val="20"/>
              </w:rPr>
            </w:r>
            <w:proofErr w:type="spellEnd"/>
            <w:r>
              <w:rPr>
                <w:rFonts w:ascii="Open Sans" w:hAnsi="Open Sans" w:cs="Open Sans"/>
                <w:sz w:val="20"/>
                <w:szCs w:val="20"/>
              </w:rPr>
            </w:r>
          </w:p>
        </w:tc>
      </w:tr>
      <w:tr w:rsidR="00565A7E" w14:paraId="7F365464" w14:textId="77777777">
        <w:trPr>
          <w:cantSplit/>
        </w:trPr>
        <w:tc>
          <w:tcPr>
            <w:tcW w:w="3600" w:type="dxa"/>
            <w:vAlign w:val="center"/>
          </w:tcPr>
          <w:p w14:paraId="6EA6E5D1" w14:textId="257CE41E" w:rsidR="00565A7E" w:rsidRDefault="00565A7E" w:rsidP="00446BA7">
            <w:pPr>
              <w:spacing w:before="40" w:after="40"/>
              <w:contextualSpacing/>
              <w:jc w:val="center"/>
              <w:rPr>
                <w:noProof/>
              </w:rPr>
            </w:pPr>
            <w:r>
              <w:rPr>
                <w:noProof/>
              </w:rPr>
              <w:lastRenderedPageBreak/>
              <w:drawing>
                <wp:anchor distT="0" distB="0" distL="114300" distR="114300" simplePos="0" relativeHeight="251659264" behindDoc="0" locked="0" layoutInCell="1" allowOverlap="1" wp14:anchorId="43481237" wp14:editId="3EEF8E1D">
                  <wp:simplePos x="0" y="0"/>
                  <wp:positionH relativeFrom="column">
                    <wp:posOffset>-68580</wp:posOffset>
                  </wp:positionH>
                  <wp:positionV relativeFrom="paragraph">
                    <wp:posOffset>195580</wp:posOffset>
                  </wp:positionV>
                  <wp:extent cx="2588400" cy="2520000"/>
                  <wp:effectExtent l="0" t="0" r="2540" b="0"/>
                  <wp:wrapSquare wrapText="bothSides"/>
                  <wp:docPr id="4212485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88400" cy="2520000"/>
                          </a:xfrm>
                          <a:prstGeom prst="rect">
                            <a:avLst/>
                          </a:prstGeom>
                          <a:noFill/>
                        </pic:spPr>
                      </pic:pic>
                    </a:graphicData>
                  </a:graphic>
                </wp:anchor>
              </w:drawing>
            </w:r>
          </w:p>
        </w:tc>
        <w:tc>
          <w:tcPr>
            <w:tcW w:w="4729" w:type="dxa"/>
            <w:vAlign w:val="center"/>
          </w:tcPr>
          <w:p w14:paraId="13CB7438" w14:textId="53DDB6FC" w:rsidR="00565A7E" w:rsidRPr="00565A7E" w:rsidRDefault="00565A7E" w:rsidP="00565A7E">
            <w:pPr>
              <w:numPr>
                <w:ilvl w:val="0"/>
                <w:numId w:val="17"/>
              </w:numPr>
              <w:contextualSpacing/>
              <w:rPr>
                <w:rFonts w:ascii="Open Sans" w:hAnsi="Open Sans" w:cs="Open Sans"/>
                <w:sz w:val="20"/>
                <w:szCs w:val="20"/>
              </w:rPr>
            </w:pPr>
            <w:r w:rsidRPr="00565A7E">
              <w:rPr>
                <w:rFonts w:ascii="Open Sans" w:hAnsi="Open Sans" w:cs="Open Sans"/>
                <w:sz w:val="20"/>
                <w:szCs w:val="20"/>
              </w:rPr>
              <w:t>Hold the on/off icon for a few seconds to switch on the fiber identifier.</w:t>
            </w:r>
            <w:proofErr w:type="spellStart"/>
            <w:r w:rsidRPr="00565A7E">
              <w:rPr>
                <w:rFonts w:ascii="Open Sans" w:hAnsi="Open Sans" w:cs="Open Sans"/>
                <w:sz w:val="20"/>
                <w:szCs w:val="20"/>
              </w:rPr>
            </w:r>
            <w:proofErr w:type="spellEnd"/>
            <w:r w:rsidRPr="00565A7E">
              <w:rPr>
                <w:rFonts w:ascii="Open Sans" w:hAnsi="Open Sans" w:cs="Open Sans"/>
                <w:sz w:val="20"/>
                <w:szCs w:val="20"/>
              </w:rPr>
            </w:r>
          </w:p>
        </w:tc>
      </w:tr>
    </w:tbl>
    <w:p w14:paraId="237AD14D" w14:textId="77777777" w:rsidR="004E649A" w:rsidRDefault="004E649A">
      <w:pPr>
        <w:contextualSpacing/>
      </w:pPr>
    </w:p>
    <w:p w14:paraId="762EFF0C" w14:textId="77777777" w:rsidR="004E649A" w:rsidRDefault="004E649A">
      <w:pPr>
        <w:contextualSpacing/>
      </w:pPr>
    </w:p>
    <w:tbl>
      <w:tblPr>
        <w:tblW w:w="8329" w:type="dxa"/>
        <w:tblBorders>
          <w:top w:val="nil"/>
          <w:left w:val="nil"/>
          <w:bottom w:val="nil"/>
          <w:right w:val="nil"/>
          <w:insideH w:val="nil"/>
          <w:insideV w:val="nil"/>
        </w:tblBorders>
        <w:tblLayout w:type="fixed"/>
        <w:tblLook w:val="04A0" w:firstRow="1" w:lastRow="0" w:firstColumn="1" w:lastColumn="0" w:noHBand="0" w:noVBand="1"/>
      </w:tblPr>
      <w:tblGrid>
        <w:gridCol w:w="8329"/>
      </w:tblGrid>
      <w:tr w:rsidR="004E649A" w14:paraId="61132C20" w14:textId="77777777">
        <w:trPr>
          <w:cantSplit/>
          <w:tblHeader/>
        </w:trPr>
        <w:tc>
          <w:tcPr>
            <w:tcW w:w="8329" w:type="dxa"/>
          </w:tcPr>
          <w:p w14:paraId="03FB770F" w14:textId="51327C8B" w:rsidR="004E649A" w:rsidRDefault="004E649A">
            <w:pPr>
              <w:keepNext/>
              <w:contextualSpacing/>
            </w:pPr>
          </w:p>
        </w:tc>
      </w:tr>
    </w:tbl>
    <w:p w14:paraId="6582F754" w14:textId="79329B4D" w:rsidR="004E649A" w:rsidRDefault="00565A7E">
      <w:pPr>
        <w:contextualSpacing/>
      </w:pPr>
      <w:r>
        <w:br w:type="textWrapping" w:clear="all"/>
      </w:r>
    </w:p>
    <w:sectPr w:rsidR="004E649A" w:rsidSect="002C6EBF">
      <w:headerReference w:type="even" r:id="rId21"/>
      <w:headerReference w:type="default" r:id="rId22"/>
      <w:footerReference w:type="even" r:id="rId23"/>
      <w:footerReference w:type="default" r:id="rId24"/>
      <w:headerReference w:type="first" r:id="rId25"/>
      <w:footerReference w:type="first" r:id="rId26"/>
      <w:pgSz w:w="11901" w:h="16817"/>
      <w:pgMar w:top="2835" w:right="1928" w:bottom="2495" w:left="164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6CF9A" w14:textId="77777777" w:rsidR="000759A5" w:rsidRDefault="000759A5" w:rsidP="00B33293">
      <w:r>
        <w:separator/>
      </w:r>
    </w:p>
  </w:endnote>
  <w:endnote w:type="continuationSeparator" w:id="0">
    <w:p w14:paraId="0F694647" w14:textId="77777777" w:rsidR="000759A5" w:rsidRDefault="000759A5" w:rsidP="00B33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A5B15AE-BB22-47CB-B711-24423AC6ECC2}"/>
    <w:embedBold r:id="rId2" w:fontKey="{BE6465F5-1BE1-4E1C-AC5D-A25F07B7794B}"/>
  </w:font>
  <w:font w:name="MinionPro-Regular">
    <w:altName w:val="Calibri"/>
    <w:panose1 w:val="00000000000000000000"/>
    <w:charset w:val="4D"/>
    <w:family w:val="auto"/>
    <w:notTrueType/>
    <w:pitch w:val="default"/>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embedRegular r:id="rId3" w:fontKey="{00D6669D-955C-40CE-B451-131533C7D5F8}"/>
    <w:embedBold r:id="rId4" w:fontKey="{0FD1BEFF-5B5D-422E-8673-DA9216E0BFC4}"/>
  </w:font>
  <w:font w:name="Calibri Light">
    <w:panose1 w:val="020F0302020204030204"/>
    <w:charset w:val="00"/>
    <w:family w:val="swiss"/>
    <w:pitch w:val="variable"/>
    <w:sig w:usb0="E4002EFF" w:usb1="C200247B" w:usb2="00000009" w:usb3="00000000" w:csb0="000001FF" w:csb1="00000000"/>
    <w:embedRegular r:id="rId5" w:fontKey="{32596435-F9E3-415B-801D-BF2F88F4EB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F5EE6" w14:textId="77777777" w:rsidR="00435348" w:rsidRDefault="004353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1825B" w14:textId="77777777" w:rsidR="008B1ACC" w:rsidRPr="00CF41A5" w:rsidRDefault="00685994" w:rsidP="00435348">
    <w:pPr>
      <w:pStyle w:val="Basisalinea"/>
      <w:jc w:val="center"/>
      <w:rPr>
        <w:rFonts w:ascii="Open Sans" w:hAnsi="Open Sans" w:cs="Open Sans"/>
        <w:color w:val="1E1E1E"/>
        <w:sz w:val="15"/>
        <w:szCs w:val="15"/>
        <w:lang w:val="en-US"/>
      </w:rPr>
    </w:pPr>
    <w:r>
      <w:rPr>
        <w:noProof/>
      </w:rPr>
      <mc:AlternateContent>
        <mc:Choice Requires="wps">
          <w:drawing>
            <wp:anchor distT="0" distB="0" distL="114300" distR="114300" simplePos="0" relativeHeight="251663360" behindDoc="0" locked="0" layoutInCell="1" allowOverlap="1" wp14:anchorId="34E23972" wp14:editId="203A355C">
              <wp:simplePos x="0" y="0"/>
              <wp:positionH relativeFrom="column">
                <wp:posOffset>2729865</wp:posOffset>
              </wp:positionH>
              <wp:positionV relativeFrom="paragraph">
                <wp:posOffset>58420</wp:posOffset>
              </wp:positionV>
              <wp:extent cx="71755" cy="36195"/>
              <wp:effectExtent l="0" t="0" r="4445" b="1905"/>
              <wp:wrapNone/>
              <wp:docPr id="14" name="Rechthoek 14"/>
              <wp:cNvGraphicFramePr/>
              <a:graphic xmlns:a="http://schemas.openxmlformats.org/drawingml/2006/main">
                <a:graphicData uri="http://schemas.microsoft.com/office/word/2010/wordprocessingShape">
                  <wps:wsp>
                    <wps:cNvSpPr/>
                    <wps:spPr>
                      <a:xfrm flipH="1">
                        <a:off x="0" y="0"/>
                        <a:ext cx="71755" cy="36195"/>
                      </a:xfrm>
                      <a:prstGeom prst="rect">
                        <a:avLst/>
                      </a:prstGeom>
                      <a:solidFill>
                        <a:srgbClr val="1E1E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116F78" id="Rechthoek 14" o:spid="_x0000_s1026" style="position:absolute;margin-left:214.95pt;margin-top:4.6pt;width:5.65pt;height:2.8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" fillcolor="#1e1e1e" stroked="f" strokeweight="1pt"/>
          </w:pict>
        </mc:Fallback>
      </mc:AlternateContent>
    </w:r>
    <w:r>
      <w:rPr>
        <w:noProof/>
      </w:rPr>
      <mc:AlternateContent>
        <mc:Choice Requires="wps">
          <w:drawing>
            <wp:anchor distT="0" distB="0" distL="114300" distR="114300" simplePos="0" relativeHeight="251661312" behindDoc="0" locked="0" layoutInCell="1" allowOverlap="1" wp14:anchorId="6F8D3177" wp14:editId="64A74758">
              <wp:simplePos x="0" y="0"/>
              <wp:positionH relativeFrom="column">
                <wp:posOffset>2026285</wp:posOffset>
              </wp:positionH>
              <wp:positionV relativeFrom="paragraph">
                <wp:posOffset>55880</wp:posOffset>
              </wp:positionV>
              <wp:extent cx="71755" cy="35560"/>
              <wp:effectExtent l="0" t="0" r="4445" b="2540"/>
              <wp:wrapNone/>
              <wp:docPr id="16" name="Rechthoek 16"/>
              <wp:cNvGraphicFramePr/>
              <a:graphic xmlns:a="http://schemas.openxmlformats.org/drawingml/2006/main">
                <a:graphicData uri="http://schemas.microsoft.com/office/word/2010/wordprocessingShape">
                  <wps:wsp>
                    <wps:cNvSpPr/>
                    <wps:spPr>
                      <a:xfrm>
                        <a:off x="0" y="0"/>
                        <a:ext cx="71755" cy="35560"/>
                      </a:xfrm>
                      <a:prstGeom prst="rect">
                        <a:avLst/>
                      </a:prstGeom>
                      <a:solidFill>
                        <a:srgbClr val="1E1E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35026" id="Rechthoek 16" o:spid="_x0000_s1026" style="position:absolute;margin-left:159.55pt;margin-top:4.4pt;width:5.65pt;height: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" fillcolor="#1e1e1e" stroked="f" strokeweight="1pt"/>
          </w:pict>
        </mc:Fallback>
      </mc:AlternateContent>
    </w:r>
    <w:r w:rsidR="008B1ACC" w:rsidRPr="00CF41A5">
      <w:rPr>
        <w:rFonts w:ascii="Open Sans" w:hAnsi="Open Sans" w:cs="Open Sans"/>
        <w:color w:val="1E1E1E"/>
        <w:sz w:val="15"/>
        <w:szCs w:val="15"/>
        <w:lang w:val="en-US"/>
      </w:rPr>
      <w:t>Maunt        maunt.com        info@maunt.co</w:t>
    </w:r>
    <w:r>
      <w:rPr>
        <w:rFonts w:ascii="Open Sans" w:hAnsi="Open Sans" w:cs="Open Sans"/>
        <w:color w:val="1E1E1E"/>
        <w:sz w:val="15"/>
        <w:szCs w:val="15"/>
        <w:lang w:val="en-US"/>
      </w:rPr>
      <w:t>m</w:t>
    </w:r>
  </w:p>
  <w:p w14:paraId="2BA2CE21" w14:textId="77777777" w:rsidR="00A12582" w:rsidRPr="008B1ACC" w:rsidRDefault="00435348" w:rsidP="008B1ACC">
    <w:pPr>
      <w:pStyle w:val="Basisalinea"/>
      <w:tabs>
        <w:tab w:val="left" w:pos="280"/>
      </w:tabs>
      <w:jc w:val="center"/>
      <w:rPr>
        <w:rFonts w:ascii="Open Sans" w:hAnsi="Open Sans" w:cs="Open Sans"/>
        <w:color w:val="1E1E1E"/>
        <w:spacing w:val="-3"/>
        <w:sz w:val="15"/>
        <w:szCs w:val="15"/>
      </w:rPr>
    </w:pPr>
    <w:r>
      <w:rPr>
        <w:rFonts w:ascii="Open Sans" w:hAnsi="Open Sans" w:cs="Open Sans"/>
        <w:noProof/>
        <w:color w:val="1E1E1E"/>
        <w:sz w:val="15"/>
        <w:szCs w:val="15"/>
        <w:lang w:val="en-US"/>
      </w:rPr>
      <mc:AlternateContent>
        <mc:Choice Requires="wps">
          <w:drawing>
            <wp:anchor distT="0" distB="0" distL="114300" distR="114300" simplePos="0" relativeHeight="251660288" behindDoc="0" locked="0" layoutInCell="1" allowOverlap="1" wp14:anchorId="6BD1C43D" wp14:editId="3FDE1FA2">
              <wp:simplePos x="0" y="0"/>
              <wp:positionH relativeFrom="page">
                <wp:align>center</wp:align>
              </wp:positionH>
              <wp:positionV relativeFrom="page">
                <wp:align>bottom</wp:align>
              </wp:positionV>
              <wp:extent cx="1799590" cy="179705"/>
              <wp:effectExtent l="0" t="0" r="0" b="0"/>
              <wp:wrapNone/>
              <wp:docPr id="12" name="Rechthoek 12"/>
              <wp:cNvGraphicFramePr/>
              <a:graphic xmlns:a="http://schemas.openxmlformats.org/drawingml/2006/main">
                <a:graphicData uri="http://schemas.microsoft.com/office/word/2010/wordprocessingShape">
                  <wps:wsp>
                    <wps:cNvSpPr/>
                    <wps:spPr>
                      <a:xfrm>
                        <a:off x="0" y="0"/>
                        <a:ext cx="1799590" cy="179705"/>
                      </a:xfrm>
                      <a:prstGeom prst="rect">
                        <a:avLst/>
                      </a:prstGeom>
                      <a:solidFill>
                        <a:srgbClr val="1E1E1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D0399" id="Rechthoek 12" o:spid="_x0000_s1026" style="position:absolute;margin-left:0;margin-top:0;width:141.7pt;height:14.15pt;z-index:251660288;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" fillcolor="#1e1e1e" stroked="f" strokeweight="1pt">
              <w10:wrap anchorx="page" anchory="page"/>
            </v:rect>
          </w:pict>
        </mc:Fallback>
      </mc:AlternateContent>
    </w:r>
    <w:r w:rsidR="00685994">
      <w:rPr>
        <w:rFonts w:ascii="Open Sans" w:hAnsi="Open Sans" w:cs="Open Sans"/>
        <w:color w:val="1E1E1E"/>
        <w:sz w:val="15"/>
        <w:szCs w:val="15"/>
      </w:rPr>
      <w:t>Belgium – Germany - Netherlands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251D" w14:textId="77777777" w:rsidR="00435348" w:rsidRDefault="00435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A3164" w14:textId="77777777" w:rsidR="000759A5" w:rsidRDefault="000759A5" w:rsidP="00B33293">
      <w:r>
        <w:separator/>
      </w:r>
    </w:p>
  </w:footnote>
  <w:footnote w:type="continuationSeparator" w:id="0">
    <w:p w14:paraId="49CDF288" w14:textId="77777777" w:rsidR="000759A5" w:rsidRDefault="000759A5" w:rsidP="00B33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F7351" w14:textId="77777777" w:rsidR="00435348" w:rsidRDefault="004353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41C1" w14:textId="77777777" w:rsidR="00B33293" w:rsidRDefault="00B33293">
    <w:pPr>
      <w:pStyle w:val="Header"/>
    </w:pPr>
    <w:r>
      <w:rPr>
        <w:noProof/>
      </w:rPr>
      <w:drawing>
        <wp:anchor distT="0" distB="0" distL="114300" distR="114300" simplePos="0" relativeHeight="251658240" behindDoc="0" locked="0" layoutInCell="1" allowOverlap="1" wp14:anchorId="4C7E4043" wp14:editId="33AA73AF">
          <wp:simplePos x="0" y="0"/>
          <wp:positionH relativeFrom="page">
            <wp:align>center</wp:align>
          </wp:positionH>
          <wp:positionV relativeFrom="page">
            <wp:posOffset>0</wp:posOffset>
          </wp:positionV>
          <wp:extent cx="1803600" cy="1247945"/>
          <wp:effectExtent l="0" t="0" r="635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803600" cy="12479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EA7DD" w14:textId="77777777" w:rsidR="00435348" w:rsidRDefault="004353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266D6"/>
    <w:multiLevelType w:val="hybridMultilevel"/>
    <w:tmpl w:val="C530607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F284391"/>
    <w:multiLevelType w:val="hybridMultilevel"/>
    <w:tmpl w:val="AD482D4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0E7964"/>
    <w:multiLevelType w:val="hybridMultilevel"/>
    <w:tmpl w:val="9FDC5D8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E6D0E40"/>
    <w:multiLevelType w:val="hybridMultilevel"/>
    <w:tmpl w:val="C4BE5DF4"/>
    <w:lvl w:ilvl="0" w:tplc="04130003">
      <w:start w:val="1"/>
      <w:numFmt w:val="bullet"/>
      <w:lvlText w:val="o"/>
      <w:lvlJc w:val="left"/>
      <w:pPr>
        <w:ind w:left="5676" w:hanging="360"/>
      </w:pPr>
      <w:rPr>
        <w:rFonts w:ascii="Courier New" w:hAnsi="Courier New" w:cs="Courier New" w:hint="default"/>
      </w:rPr>
    </w:lvl>
    <w:lvl w:ilvl="1" w:tplc="04130003" w:tentative="1">
      <w:start w:val="1"/>
      <w:numFmt w:val="bullet"/>
      <w:lvlText w:val="o"/>
      <w:lvlJc w:val="left"/>
      <w:pPr>
        <w:ind w:left="6396" w:hanging="360"/>
      </w:pPr>
      <w:rPr>
        <w:rFonts w:ascii="Courier New" w:hAnsi="Courier New" w:cs="Courier New" w:hint="default"/>
      </w:rPr>
    </w:lvl>
    <w:lvl w:ilvl="2" w:tplc="04130005" w:tentative="1">
      <w:start w:val="1"/>
      <w:numFmt w:val="bullet"/>
      <w:lvlText w:val=""/>
      <w:lvlJc w:val="left"/>
      <w:pPr>
        <w:ind w:left="7116" w:hanging="360"/>
      </w:pPr>
      <w:rPr>
        <w:rFonts w:ascii="Wingdings" w:hAnsi="Wingdings" w:hint="default"/>
      </w:rPr>
    </w:lvl>
    <w:lvl w:ilvl="3" w:tplc="04130001" w:tentative="1">
      <w:start w:val="1"/>
      <w:numFmt w:val="bullet"/>
      <w:lvlText w:val=""/>
      <w:lvlJc w:val="left"/>
      <w:pPr>
        <w:ind w:left="7836" w:hanging="360"/>
      </w:pPr>
      <w:rPr>
        <w:rFonts w:ascii="Symbol" w:hAnsi="Symbol" w:hint="default"/>
      </w:rPr>
    </w:lvl>
    <w:lvl w:ilvl="4" w:tplc="04130003" w:tentative="1">
      <w:start w:val="1"/>
      <w:numFmt w:val="bullet"/>
      <w:lvlText w:val="o"/>
      <w:lvlJc w:val="left"/>
      <w:pPr>
        <w:ind w:left="8556" w:hanging="360"/>
      </w:pPr>
      <w:rPr>
        <w:rFonts w:ascii="Courier New" w:hAnsi="Courier New" w:cs="Courier New" w:hint="default"/>
      </w:rPr>
    </w:lvl>
    <w:lvl w:ilvl="5" w:tplc="04130005" w:tentative="1">
      <w:start w:val="1"/>
      <w:numFmt w:val="bullet"/>
      <w:lvlText w:val=""/>
      <w:lvlJc w:val="left"/>
      <w:pPr>
        <w:ind w:left="9276" w:hanging="360"/>
      </w:pPr>
      <w:rPr>
        <w:rFonts w:ascii="Wingdings" w:hAnsi="Wingdings" w:hint="default"/>
      </w:rPr>
    </w:lvl>
    <w:lvl w:ilvl="6" w:tplc="04130001" w:tentative="1">
      <w:start w:val="1"/>
      <w:numFmt w:val="bullet"/>
      <w:lvlText w:val=""/>
      <w:lvlJc w:val="left"/>
      <w:pPr>
        <w:ind w:left="9996" w:hanging="360"/>
      </w:pPr>
      <w:rPr>
        <w:rFonts w:ascii="Symbol" w:hAnsi="Symbol" w:hint="default"/>
      </w:rPr>
    </w:lvl>
    <w:lvl w:ilvl="7" w:tplc="04130003" w:tentative="1">
      <w:start w:val="1"/>
      <w:numFmt w:val="bullet"/>
      <w:lvlText w:val="o"/>
      <w:lvlJc w:val="left"/>
      <w:pPr>
        <w:ind w:left="10716" w:hanging="360"/>
      </w:pPr>
      <w:rPr>
        <w:rFonts w:ascii="Courier New" w:hAnsi="Courier New" w:cs="Courier New" w:hint="default"/>
      </w:rPr>
    </w:lvl>
    <w:lvl w:ilvl="8" w:tplc="04130005" w:tentative="1">
      <w:start w:val="1"/>
      <w:numFmt w:val="bullet"/>
      <w:lvlText w:val=""/>
      <w:lvlJc w:val="left"/>
      <w:pPr>
        <w:ind w:left="11436" w:hanging="360"/>
      </w:pPr>
      <w:rPr>
        <w:rFonts w:ascii="Wingdings" w:hAnsi="Wingdings" w:hint="default"/>
      </w:rPr>
    </w:lvl>
  </w:abstractNum>
  <w:abstractNum w:abstractNumId="4" w15:restartNumberingAfterBreak="0">
    <w:nsid w:val="3F612944"/>
    <w:multiLevelType w:val="hybridMultilevel"/>
    <w:tmpl w:val="83E6A514"/>
    <w:lvl w:ilvl="0" w:tplc="04130003">
      <w:start w:val="1"/>
      <w:numFmt w:val="bullet"/>
      <w:lvlText w:val="o"/>
      <w:lvlJc w:val="left"/>
      <w:pPr>
        <w:ind w:left="5676" w:hanging="360"/>
      </w:pPr>
      <w:rPr>
        <w:rFonts w:ascii="Courier New" w:hAnsi="Courier New" w:cs="Courier New" w:hint="default"/>
      </w:rPr>
    </w:lvl>
    <w:lvl w:ilvl="1" w:tplc="04130003" w:tentative="1">
      <w:start w:val="1"/>
      <w:numFmt w:val="bullet"/>
      <w:lvlText w:val="o"/>
      <w:lvlJc w:val="left"/>
      <w:pPr>
        <w:ind w:left="6396" w:hanging="360"/>
      </w:pPr>
      <w:rPr>
        <w:rFonts w:ascii="Courier New" w:hAnsi="Courier New" w:cs="Courier New" w:hint="default"/>
      </w:rPr>
    </w:lvl>
    <w:lvl w:ilvl="2" w:tplc="04130005" w:tentative="1">
      <w:start w:val="1"/>
      <w:numFmt w:val="bullet"/>
      <w:lvlText w:val=""/>
      <w:lvlJc w:val="left"/>
      <w:pPr>
        <w:ind w:left="7116" w:hanging="360"/>
      </w:pPr>
      <w:rPr>
        <w:rFonts w:ascii="Wingdings" w:hAnsi="Wingdings" w:hint="default"/>
      </w:rPr>
    </w:lvl>
    <w:lvl w:ilvl="3" w:tplc="04130001" w:tentative="1">
      <w:start w:val="1"/>
      <w:numFmt w:val="bullet"/>
      <w:lvlText w:val=""/>
      <w:lvlJc w:val="left"/>
      <w:pPr>
        <w:ind w:left="7836" w:hanging="360"/>
      </w:pPr>
      <w:rPr>
        <w:rFonts w:ascii="Symbol" w:hAnsi="Symbol" w:hint="default"/>
      </w:rPr>
    </w:lvl>
    <w:lvl w:ilvl="4" w:tplc="04130003" w:tentative="1">
      <w:start w:val="1"/>
      <w:numFmt w:val="bullet"/>
      <w:lvlText w:val="o"/>
      <w:lvlJc w:val="left"/>
      <w:pPr>
        <w:ind w:left="8556" w:hanging="360"/>
      </w:pPr>
      <w:rPr>
        <w:rFonts w:ascii="Courier New" w:hAnsi="Courier New" w:cs="Courier New" w:hint="default"/>
      </w:rPr>
    </w:lvl>
    <w:lvl w:ilvl="5" w:tplc="04130005" w:tentative="1">
      <w:start w:val="1"/>
      <w:numFmt w:val="bullet"/>
      <w:lvlText w:val=""/>
      <w:lvlJc w:val="left"/>
      <w:pPr>
        <w:ind w:left="9276" w:hanging="360"/>
      </w:pPr>
      <w:rPr>
        <w:rFonts w:ascii="Wingdings" w:hAnsi="Wingdings" w:hint="default"/>
      </w:rPr>
    </w:lvl>
    <w:lvl w:ilvl="6" w:tplc="04130001" w:tentative="1">
      <w:start w:val="1"/>
      <w:numFmt w:val="bullet"/>
      <w:lvlText w:val=""/>
      <w:lvlJc w:val="left"/>
      <w:pPr>
        <w:ind w:left="9996" w:hanging="360"/>
      </w:pPr>
      <w:rPr>
        <w:rFonts w:ascii="Symbol" w:hAnsi="Symbol" w:hint="default"/>
      </w:rPr>
    </w:lvl>
    <w:lvl w:ilvl="7" w:tplc="04130003" w:tentative="1">
      <w:start w:val="1"/>
      <w:numFmt w:val="bullet"/>
      <w:lvlText w:val="o"/>
      <w:lvlJc w:val="left"/>
      <w:pPr>
        <w:ind w:left="10716" w:hanging="360"/>
      </w:pPr>
      <w:rPr>
        <w:rFonts w:ascii="Courier New" w:hAnsi="Courier New" w:cs="Courier New" w:hint="default"/>
      </w:rPr>
    </w:lvl>
    <w:lvl w:ilvl="8" w:tplc="04130005" w:tentative="1">
      <w:start w:val="1"/>
      <w:numFmt w:val="bullet"/>
      <w:lvlText w:val=""/>
      <w:lvlJc w:val="left"/>
      <w:pPr>
        <w:ind w:left="11436" w:hanging="360"/>
      </w:pPr>
      <w:rPr>
        <w:rFonts w:ascii="Wingdings" w:hAnsi="Wingdings" w:hint="default"/>
      </w:rPr>
    </w:lvl>
  </w:abstractNum>
  <w:abstractNum w:abstractNumId="5" w15:restartNumberingAfterBreak="0">
    <w:nsid w:val="40605CA4"/>
    <w:multiLevelType w:val="hybridMultilevel"/>
    <w:tmpl w:val="9B3AA4D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596278"/>
    <w:multiLevelType w:val="hybridMultilevel"/>
    <w:tmpl w:val="AEAC95C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A8B7406"/>
    <w:multiLevelType w:val="hybridMultilevel"/>
    <w:tmpl w:val="88E05B9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1420AA6"/>
    <w:multiLevelType w:val="hybridMultilevel"/>
    <w:tmpl w:val="3ADC749E"/>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9" w15:restartNumberingAfterBreak="0">
    <w:nsid w:val="536760A9"/>
    <w:multiLevelType w:val="hybridMultilevel"/>
    <w:tmpl w:val="05BA2CC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7366113"/>
    <w:multiLevelType w:val="hybridMultilevel"/>
    <w:tmpl w:val="A22CF61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BF60B06"/>
    <w:multiLevelType w:val="hybridMultilevel"/>
    <w:tmpl w:val="B7C4701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2671820"/>
    <w:multiLevelType w:val="hybridMultilevel"/>
    <w:tmpl w:val="CB228AC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67379F0"/>
    <w:multiLevelType w:val="hybridMultilevel"/>
    <w:tmpl w:val="837A65B8"/>
    <w:lvl w:ilvl="0" w:tplc="B762D000">
      <w:start w:val="1"/>
      <w:numFmt w:val="decimal"/>
      <w:lvlText w:val="%1."/>
      <w:lvlJc w:val="left"/>
      <w:pPr>
        <w:ind w:left="360" w:hanging="360"/>
      </w:pPr>
    </w:lvl>
    <w:lvl w:ilvl="1" w:tplc="39B64316">
      <w:numFmt w:val="decimal"/>
      <w:lvlText w:val=""/>
      <w:lvlJc w:val="left"/>
    </w:lvl>
    <w:lvl w:ilvl="2" w:tplc="F0A8F19A">
      <w:numFmt w:val="decimal"/>
      <w:lvlText w:val=""/>
      <w:lvlJc w:val="left"/>
    </w:lvl>
    <w:lvl w:ilvl="3" w:tplc="24982EBA">
      <w:numFmt w:val="decimal"/>
      <w:lvlText w:val=""/>
      <w:lvlJc w:val="left"/>
    </w:lvl>
    <w:lvl w:ilvl="4" w:tplc="EFE252BE">
      <w:numFmt w:val="decimal"/>
      <w:lvlText w:val=""/>
      <w:lvlJc w:val="left"/>
    </w:lvl>
    <w:lvl w:ilvl="5" w:tplc="CC00BF48">
      <w:numFmt w:val="decimal"/>
      <w:lvlText w:val=""/>
      <w:lvlJc w:val="left"/>
    </w:lvl>
    <w:lvl w:ilvl="6" w:tplc="C6DC9F68">
      <w:numFmt w:val="decimal"/>
      <w:lvlText w:val=""/>
      <w:lvlJc w:val="left"/>
    </w:lvl>
    <w:lvl w:ilvl="7" w:tplc="EA66E9F0">
      <w:numFmt w:val="decimal"/>
      <w:lvlText w:val=""/>
      <w:lvlJc w:val="left"/>
    </w:lvl>
    <w:lvl w:ilvl="8" w:tplc="1AE89702">
      <w:numFmt w:val="decimal"/>
      <w:lvlText w:val=""/>
      <w:lvlJc w:val="left"/>
    </w:lvl>
  </w:abstractNum>
  <w:abstractNum w:abstractNumId="14" w15:restartNumberingAfterBreak="0">
    <w:nsid w:val="76DD5FA2"/>
    <w:multiLevelType w:val="hybridMultilevel"/>
    <w:tmpl w:val="454623A0"/>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487672753">
    <w:abstractNumId w:val="5"/>
  </w:num>
  <w:num w:numId="2" w16cid:durableId="1591967334">
    <w:abstractNumId w:val="0"/>
  </w:num>
  <w:num w:numId="3" w16cid:durableId="758018472">
    <w:abstractNumId w:val="12"/>
  </w:num>
  <w:num w:numId="4" w16cid:durableId="1553619260">
    <w:abstractNumId w:val="8"/>
  </w:num>
  <w:num w:numId="5" w16cid:durableId="1676691036">
    <w:abstractNumId w:val="14"/>
  </w:num>
  <w:num w:numId="6" w16cid:durableId="2139450100">
    <w:abstractNumId w:val="4"/>
  </w:num>
  <w:num w:numId="7" w16cid:durableId="1951860442">
    <w:abstractNumId w:val="3"/>
  </w:num>
  <w:num w:numId="8" w16cid:durableId="908226137">
    <w:abstractNumId w:val="2"/>
  </w:num>
  <w:num w:numId="9" w16cid:durableId="499270299">
    <w:abstractNumId w:val="7"/>
  </w:num>
  <w:num w:numId="10" w16cid:durableId="1594362222">
    <w:abstractNumId w:val="9"/>
  </w:num>
  <w:num w:numId="11" w16cid:durableId="918320827">
    <w:abstractNumId w:val="1"/>
  </w:num>
  <w:num w:numId="12" w16cid:durableId="1885869941">
    <w:abstractNumId w:val="10"/>
  </w:num>
  <w:num w:numId="13" w16cid:durableId="273949749">
    <w:abstractNumId w:val="6"/>
  </w:num>
  <w:num w:numId="14" w16cid:durableId="2026125727">
    <w:abstractNumId w:val="11"/>
  </w:num>
  <w:num w:numId="15" w16cid:durableId="1153135860">
    <w:abstractNumId w:val="13"/>
  </w:num>
  <w:num w:numId="16" w16cid:durableId="1050374545">
    <w:abstractNumId w:val="13"/>
  </w:num>
  <w:num w:numId="17" w16cid:durableId="82268408">
    <w:abstractNumId w:val="13"/>
  </w:num>
  <w:num w:numId="18" w16cid:durableId="750811634">
    <w:abstractNumId w:val="13"/>
  </w:num>
  <w:num w:numId="19" w16cid:durableId="4923776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293"/>
    <w:rsid w:val="00035BA8"/>
    <w:rsid w:val="00050309"/>
    <w:rsid w:val="000759A5"/>
    <w:rsid w:val="00091970"/>
    <w:rsid w:val="0012470E"/>
    <w:rsid w:val="001433C7"/>
    <w:rsid w:val="001862E3"/>
    <w:rsid w:val="00192FE8"/>
    <w:rsid w:val="002108A0"/>
    <w:rsid w:val="002741A9"/>
    <w:rsid w:val="002A478F"/>
    <w:rsid w:val="002C6EBF"/>
    <w:rsid w:val="0033167C"/>
    <w:rsid w:val="00337BD6"/>
    <w:rsid w:val="0034204D"/>
    <w:rsid w:val="00350163"/>
    <w:rsid w:val="00386C7E"/>
    <w:rsid w:val="003A106D"/>
    <w:rsid w:val="003A4C9E"/>
    <w:rsid w:val="003D06C3"/>
    <w:rsid w:val="00435348"/>
    <w:rsid w:val="00446BA7"/>
    <w:rsid w:val="004D0A6C"/>
    <w:rsid w:val="004E649A"/>
    <w:rsid w:val="00532EC2"/>
    <w:rsid w:val="0053787E"/>
    <w:rsid w:val="00565A7E"/>
    <w:rsid w:val="0058003E"/>
    <w:rsid w:val="005F439A"/>
    <w:rsid w:val="00653E41"/>
    <w:rsid w:val="00685994"/>
    <w:rsid w:val="006961A7"/>
    <w:rsid w:val="006B1FB7"/>
    <w:rsid w:val="006B4214"/>
    <w:rsid w:val="006C403C"/>
    <w:rsid w:val="00712D3C"/>
    <w:rsid w:val="007A1810"/>
    <w:rsid w:val="007A7C8E"/>
    <w:rsid w:val="007B7E35"/>
    <w:rsid w:val="007F6BE5"/>
    <w:rsid w:val="008447D0"/>
    <w:rsid w:val="00860BB1"/>
    <w:rsid w:val="00875F18"/>
    <w:rsid w:val="008B1ACC"/>
    <w:rsid w:val="008F55E4"/>
    <w:rsid w:val="00936A62"/>
    <w:rsid w:val="009A4A3E"/>
    <w:rsid w:val="009C7222"/>
    <w:rsid w:val="00A06FC2"/>
    <w:rsid w:val="00A12582"/>
    <w:rsid w:val="00A4072E"/>
    <w:rsid w:val="00A55036"/>
    <w:rsid w:val="00B13FF8"/>
    <w:rsid w:val="00B1593C"/>
    <w:rsid w:val="00B163D4"/>
    <w:rsid w:val="00B33293"/>
    <w:rsid w:val="00B42445"/>
    <w:rsid w:val="00B43DC3"/>
    <w:rsid w:val="00B81550"/>
    <w:rsid w:val="00B95EB8"/>
    <w:rsid w:val="00BB67CC"/>
    <w:rsid w:val="00BF444B"/>
    <w:rsid w:val="00C00495"/>
    <w:rsid w:val="00C265E1"/>
    <w:rsid w:val="00C75938"/>
    <w:rsid w:val="00CC1B36"/>
    <w:rsid w:val="00D03E06"/>
    <w:rsid w:val="00D12955"/>
    <w:rsid w:val="00D14F5A"/>
    <w:rsid w:val="00D478BF"/>
    <w:rsid w:val="00D80AA5"/>
    <w:rsid w:val="00DC2B3C"/>
    <w:rsid w:val="00E34505"/>
    <w:rsid w:val="00E4335E"/>
    <w:rsid w:val="00E43AD3"/>
    <w:rsid w:val="00EC64B0"/>
    <w:rsid w:val="00EE13BA"/>
    <w:rsid w:val="00F25BD4"/>
    <w:rsid w:val="00F26B5F"/>
    <w:rsid w:val="00F7109E"/>
    <w:rsid w:val="00F71593"/>
    <w:rsid w:val="00F9074F"/>
    <w:rsid w:val="00FC21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09F07"/>
  <w15:chartTrackingRefBased/>
  <w15:docId w15:val="{0C83F345-94E3-B142-822D-EC7BF783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EB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293"/>
    <w:pPr>
      <w:tabs>
        <w:tab w:val="center" w:pos="4536"/>
        <w:tab w:val="right" w:pos="9072"/>
      </w:tabs>
    </w:pPr>
  </w:style>
  <w:style w:type="character" w:customStyle="1" w:styleId="HeaderChar">
    <w:name w:val="Header Char"/>
    <w:basedOn w:val="DefaultParagraphFont"/>
    <w:link w:val="Header"/>
    <w:uiPriority w:val="99"/>
    <w:rsid w:val="00B33293"/>
  </w:style>
  <w:style w:type="paragraph" w:styleId="Footer">
    <w:name w:val="footer"/>
    <w:basedOn w:val="Normal"/>
    <w:link w:val="FooterChar"/>
    <w:uiPriority w:val="99"/>
    <w:unhideWhenUsed/>
    <w:rsid w:val="00B33293"/>
    <w:pPr>
      <w:tabs>
        <w:tab w:val="center" w:pos="4536"/>
        <w:tab w:val="right" w:pos="9072"/>
      </w:tabs>
    </w:pPr>
  </w:style>
  <w:style w:type="character" w:customStyle="1" w:styleId="FooterChar">
    <w:name w:val="Footer Char"/>
    <w:basedOn w:val="DefaultParagraphFont"/>
    <w:link w:val="Footer"/>
    <w:uiPriority w:val="99"/>
    <w:rsid w:val="00B33293"/>
  </w:style>
  <w:style w:type="paragraph" w:customStyle="1" w:styleId="Basisalinea">
    <w:name w:val="[Basisalinea]"/>
    <w:basedOn w:val="Normal"/>
    <w:uiPriority w:val="99"/>
    <w:rsid w:val="00D03E06"/>
    <w:pPr>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4D0A6C"/>
    <w:pPr>
      <w:ind w:left="720"/>
      <w:contextualSpacing/>
    </w:pPr>
  </w:style>
  <w:style w:type="table" w:styleId="TableGrid">
    <w:name w:val="Table Grid"/>
    <w:basedOn w:val="TableNormal"/>
    <w:uiPriority w:val="39"/>
    <w:rsid w:val="00A12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96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D1137-AC98-4150-9238-2DC79A493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568</Words>
  <Characters>3128</Characters>
  <Application>Microsoft Office Word</Application>
  <DocSecurity>0</DocSecurity>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Maunt</dc:creator>
  <cp:keywords/>
  <dc:description/>
  <cp:lastModifiedBy>Rens Vervoorn</cp:lastModifiedBy>
  <cp:revision>2</cp:revision>
  <cp:lastPrinted>2020-07-06T12:20:00Z</cp:lastPrinted>
  <dcterms:created xsi:type="dcterms:W3CDTF">2026-10-22T10:01:00Z</dcterms:created>
  <dcterms:modified xsi:type="dcterms:W3CDTF">2026-10-22T10:01:00Z</dcterms:modified>
  <cp:category/>
</cp:coreProperties>
</file>